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5905" w:type="dxa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7952"/>
        <w:gridCol w:w="7953"/>
      </w:tblGrid>
      <w:tr w:rsidR="002D0B6E" w14:paraId="198D3CE7" w14:textId="77777777">
        <w:trPr>
          <w:cantSplit/>
        </w:trPr>
        <w:tc>
          <w:tcPr>
            <w:tcW w:w="7952" w:type="dxa"/>
          </w:tcPr>
          <w:p w14:paraId="0D76B2F9" w14:textId="77777777" w:rsidR="002D0B6E" w:rsidRDefault="009E274F">
            <w:pPr>
              <w:pStyle w:val="NormalWeb"/>
              <w:spacing w:before="60" w:beforeAutospacing="0" w:after="40" w:afterAutospacing="0" w:line="264" w:lineRule="auto"/>
            </w:pPr>
            <w:r>
              <w:rPr>
                <w:rFonts w:ascii="Arial" w:hAnsi="Arial" w:cs="Arial"/>
                <w:b/>
                <w:bCs/>
                <w:color w:val="004E9A"/>
                <w:sz w:val="26"/>
                <w:szCs w:val="26"/>
                <w:lang w:val="en-GB"/>
              </w:rPr>
              <w:t>Standard technical sheet model – Pedagogical Unit (PU)</w:t>
            </w:r>
          </w:p>
          <w:p w14:paraId="1DBCA95D" w14:textId="77777777" w:rsidR="002D0B6E" w:rsidRDefault="009E274F">
            <w:pPr>
              <w:pStyle w:val="NormalWeb"/>
              <w:spacing w:before="0" w:beforeAutospacing="0" w:afterAutospacing="0" w:line="264" w:lineRule="auto"/>
            </w:pPr>
            <w:r>
              <w:rPr>
                <w:rFonts w:ascii="Arial" w:hAnsi="Arial" w:cs="Arial"/>
                <w:color w:val="595959"/>
                <w:sz w:val="16"/>
                <w:szCs w:val="16"/>
                <w:lang w:val="en-GB"/>
              </w:rPr>
              <w:t>African Training Catalogue 2027 – Model for data collection from member countries and platform configuration (APPO Secretariat) – Version 1.0, 29 October 2026</w:t>
            </w:r>
          </w:p>
        </w:tc>
        <w:tc>
          <w:tcPr>
            <w:tcW w:w="7953" w:type="dxa"/>
          </w:tcPr>
          <w:p w14:paraId="69BA2362" w14:textId="77777777" w:rsidR="002D0B6E" w:rsidRDefault="009E274F">
            <w:pPr>
              <w:pStyle w:val="NormalWeb"/>
              <w:spacing w:before="60" w:beforeAutospacing="0" w:after="40" w:afterAutospacing="0" w:line="264" w:lineRule="auto"/>
            </w:pPr>
            <w:r>
              <w:rPr>
                <w:rFonts w:ascii="Arial" w:hAnsi="Arial" w:cs="Arial"/>
                <w:b/>
                <w:bCs/>
                <w:color w:val="004E9A"/>
                <w:sz w:val="26"/>
                <w:szCs w:val="26"/>
                <w:lang w:val="fr-FR"/>
              </w:rPr>
              <w:t>Modèle de fiche technique standard – Unité pédagogique (UP)</w:t>
            </w:r>
          </w:p>
          <w:p w14:paraId="24EC5533" w14:textId="77777777" w:rsidR="002D0B6E" w:rsidRDefault="009E274F">
            <w:pPr>
              <w:pStyle w:val="NormalWeb"/>
              <w:spacing w:before="0" w:beforeAutospacing="0" w:afterAutospacing="0" w:line="264" w:lineRule="auto"/>
            </w:pPr>
            <w:r>
              <w:rPr>
                <w:rFonts w:ascii="Arial" w:hAnsi="Arial" w:cs="Arial"/>
                <w:color w:val="595959"/>
                <w:sz w:val="16"/>
                <w:szCs w:val="16"/>
                <w:lang w:val="fr-FR"/>
              </w:rPr>
              <w:t xml:space="preserve">Catalogue Africain de Formation 2027 </w:t>
            </w:r>
            <w:r>
              <w:rPr>
                <w:rFonts w:ascii="Arial" w:hAnsi="Arial" w:cs="Arial"/>
                <w:color w:val="595959"/>
                <w:sz w:val="16"/>
                <w:szCs w:val="16"/>
                <w:lang w:val="fr-FR"/>
              </w:rPr>
              <w:t>– Modèle destiné à la collecte des données auprès des pays membres et à la configuration de la plateforme (Secrétariat APPO) – Version 1.0 du 29 octobre 2026</w:t>
            </w:r>
          </w:p>
        </w:tc>
      </w:tr>
      <w:tr w:rsidR="002D0B6E" w14:paraId="5DCB6B29" w14:textId="77777777">
        <w:trPr>
          <w:cantSplit/>
        </w:trPr>
        <w:tc>
          <w:tcPr>
            <w:tcW w:w="7952" w:type="dxa"/>
          </w:tcPr>
          <w:p w14:paraId="5A66264F" w14:textId="77777777" w:rsidR="002D0B6E" w:rsidRDefault="009E274F">
            <w:pPr>
              <w:pStyle w:val="NormalWeb"/>
              <w:keepNext/>
              <w:spacing w:before="110" w:beforeAutospacing="0" w:after="50" w:afterAutospacing="0" w:line="264" w:lineRule="auto"/>
            </w:pPr>
            <w:r>
              <w:rPr>
                <w:rFonts w:ascii="Arial" w:hAnsi="Arial" w:cs="Arial"/>
                <w:b/>
                <w:bCs/>
                <w:color w:val="EE0000"/>
                <w:sz w:val="20"/>
                <w:szCs w:val="20"/>
                <w:lang w:val="en-GB"/>
              </w:rPr>
              <w:t>I.  Purpose and principles of use</w:t>
            </w:r>
          </w:p>
        </w:tc>
        <w:tc>
          <w:tcPr>
            <w:tcW w:w="7953" w:type="dxa"/>
          </w:tcPr>
          <w:p w14:paraId="1BD88DFA" w14:textId="77777777" w:rsidR="002D0B6E" w:rsidRDefault="009E274F">
            <w:pPr>
              <w:pStyle w:val="NormalWeb"/>
              <w:keepNext/>
              <w:spacing w:before="110" w:beforeAutospacing="0" w:after="50" w:afterAutospacing="0" w:line="264" w:lineRule="auto"/>
            </w:pPr>
            <w:r>
              <w:rPr>
                <w:rFonts w:ascii="Arial" w:hAnsi="Arial" w:cs="Arial"/>
                <w:b/>
                <w:bCs/>
                <w:color w:val="EE0000"/>
                <w:sz w:val="20"/>
                <w:szCs w:val="20"/>
                <w:lang w:val="fr-FR"/>
              </w:rPr>
              <w:t>I.  Objet et principes d’utilisation</w:t>
            </w:r>
          </w:p>
        </w:tc>
      </w:tr>
      <w:tr w:rsidR="002D0B6E" w14:paraId="52AA7160" w14:textId="77777777">
        <w:trPr>
          <w:cantSplit/>
        </w:trPr>
        <w:tc>
          <w:tcPr>
            <w:tcW w:w="7952" w:type="dxa"/>
          </w:tcPr>
          <w:p w14:paraId="5FDAFEB3" w14:textId="77777777" w:rsidR="002D0B6E" w:rsidRDefault="009E274F">
            <w:pPr>
              <w:pStyle w:val="NormalWeb"/>
              <w:spacing w:before="0" w:beforeAutospacing="0" w:after="70" w:afterAutospacing="0" w:line="264" w:lineRule="auto"/>
              <w:jc w:val="both"/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Purpose.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 This model sets the information to be collected for each pedagogical unit (PU), the third level of the validated tree (strategic domain → sub-domain → PU). It builds on the Committee’s work: detailed template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(sheets 5A and 5B), the standard profile proposed by Algeria and Algeria’s completed template (1,931 PU). It serves both as a collection template for member countries and as a specification for the Secretariat’s platform.</w:t>
            </w:r>
          </w:p>
        </w:tc>
        <w:tc>
          <w:tcPr>
            <w:tcW w:w="7953" w:type="dxa"/>
          </w:tcPr>
          <w:p w14:paraId="6F6A0E10" w14:textId="77777777" w:rsidR="002D0B6E" w:rsidRDefault="009E274F">
            <w:pPr>
              <w:pStyle w:val="NormalWeb"/>
              <w:spacing w:before="0" w:beforeAutospacing="0" w:after="70" w:afterAutospacing="0" w:line="264" w:lineRule="auto"/>
              <w:jc w:val="both"/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fr-FR"/>
              </w:rPr>
              <w:t>Objet.</w:t>
            </w:r>
            <w:r>
              <w:rPr>
                <w:rFonts w:ascii="Arial" w:hAnsi="Arial" w:cs="Arial"/>
                <w:sz w:val="18"/>
                <w:szCs w:val="18"/>
                <w:lang w:val="fr-FR"/>
              </w:rPr>
              <w:t xml:space="preserve"> Ce modèle fixe les informat</w:t>
            </w:r>
            <w:r>
              <w:rPr>
                <w:rFonts w:ascii="Arial" w:hAnsi="Arial" w:cs="Arial"/>
                <w:sz w:val="18"/>
                <w:szCs w:val="18"/>
                <w:lang w:val="fr-FR"/>
              </w:rPr>
              <w:t xml:space="preserve">ions à collecter pour chaque unité pédagogique (UP), troisième niveau de l’arborescence validée (domaine stratégique → sous-domaine → UP). Il s’appuie sur les travaux du comité : canevas détaillé (fiches 5A et 5B), profil standard proposé par l’Algérie et </w:t>
            </w:r>
            <w:r>
              <w:rPr>
                <w:rFonts w:ascii="Arial" w:hAnsi="Arial" w:cs="Arial"/>
                <w:sz w:val="18"/>
                <w:szCs w:val="18"/>
                <w:lang w:val="fr-FR"/>
              </w:rPr>
              <w:t>canevas renseigné de l’Algérie (1 931 UP). Il sert à la fois de gabarit de collecte pour les pays membres et de cahier des charges pour la plateforme du Secrétariat.</w:t>
            </w:r>
          </w:p>
        </w:tc>
      </w:tr>
      <w:tr w:rsidR="002D0B6E" w14:paraId="25A2B4C7" w14:textId="77777777">
        <w:trPr>
          <w:cantSplit/>
        </w:trPr>
        <w:tc>
          <w:tcPr>
            <w:tcW w:w="7952" w:type="dxa"/>
          </w:tcPr>
          <w:p w14:paraId="6FCC4990" w14:textId="77777777" w:rsidR="002D0B6E" w:rsidRDefault="009E274F">
            <w:pPr>
              <w:pStyle w:val="NormalWeb"/>
              <w:spacing w:before="0" w:beforeAutospacing="0" w:after="70" w:afterAutospacing="0" w:line="264" w:lineRule="auto"/>
              <w:jc w:val="both"/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Principles.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 One sheet per PU; bilingual entry for titles (FR and EN); coded value lists; a PU is attached to a single main sub-domain. 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Requirement: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 O = mandatory, C = conditional, R = recommended, F = optional, A = automatic (not entered).</w:t>
            </w:r>
          </w:p>
        </w:tc>
        <w:tc>
          <w:tcPr>
            <w:tcW w:w="7953" w:type="dxa"/>
          </w:tcPr>
          <w:p w14:paraId="0B2F036A" w14:textId="77777777" w:rsidR="002D0B6E" w:rsidRDefault="009E274F">
            <w:pPr>
              <w:pStyle w:val="NormalWeb"/>
              <w:spacing w:before="0" w:beforeAutospacing="0" w:after="70" w:afterAutospacing="0" w:line="264" w:lineRule="auto"/>
              <w:jc w:val="both"/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fr-FR"/>
              </w:rPr>
              <w:t>Principes.</w:t>
            </w:r>
            <w:r>
              <w:rPr>
                <w:rFonts w:ascii="Arial" w:hAnsi="Arial" w:cs="Arial"/>
                <w:sz w:val="18"/>
                <w:szCs w:val="18"/>
                <w:lang w:val="fr-FR"/>
              </w:rPr>
              <w:t xml:space="preserve"> Une fiche par UP</w:t>
            </w:r>
            <w:r>
              <w:rPr>
                <w:rFonts w:ascii="Arial" w:hAnsi="Arial" w:cs="Arial"/>
                <w:sz w:val="18"/>
                <w:szCs w:val="18"/>
                <w:lang w:val="fr-FR"/>
              </w:rPr>
              <w:t xml:space="preserve"> ; saisie bilingue pour les intitulés (FR et EN) ; listes de valeurs codifiées ; une UP est rattachée à un seul sous-domaine principal. 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fr-FR"/>
              </w:rPr>
              <w:t>Obligation :</w:t>
            </w:r>
            <w:r>
              <w:rPr>
                <w:rFonts w:ascii="Arial" w:hAnsi="Arial" w:cs="Arial"/>
                <w:sz w:val="18"/>
                <w:szCs w:val="18"/>
                <w:lang w:val="fr-FR"/>
              </w:rPr>
              <w:t xml:space="preserve"> O = obligatoire, C = conditionnelle, R = recommandée, F = facultative, A = automatique (non saisie).</w:t>
            </w:r>
          </w:p>
        </w:tc>
      </w:tr>
      <w:tr w:rsidR="002D0B6E" w14:paraId="643411AF" w14:textId="77777777">
        <w:trPr>
          <w:cantSplit/>
        </w:trPr>
        <w:tc>
          <w:tcPr>
            <w:tcW w:w="7952" w:type="dxa"/>
          </w:tcPr>
          <w:p w14:paraId="6DFE03C4" w14:textId="77777777" w:rsidR="002D0B6E" w:rsidRDefault="009E274F">
            <w:pPr>
              <w:pStyle w:val="NormalWeb"/>
              <w:keepNext/>
              <w:spacing w:before="110" w:beforeAutospacing="0" w:after="50" w:afterAutospacing="0" w:line="264" w:lineRule="auto"/>
            </w:pPr>
            <w:r>
              <w:rPr>
                <w:rFonts w:ascii="Arial" w:hAnsi="Arial" w:cs="Arial"/>
                <w:b/>
                <w:bCs/>
                <w:color w:val="EE0000"/>
                <w:sz w:val="20"/>
                <w:szCs w:val="20"/>
                <w:lang w:val="en-GB"/>
              </w:rPr>
              <w:t xml:space="preserve">II.  </w:t>
            </w:r>
            <w:r>
              <w:rPr>
                <w:rFonts w:ascii="Arial" w:hAnsi="Arial" w:cs="Arial"/>
                <w:b/>
                <w:bCs/>
                <w:color w:val="EE0000"/>
                <w:sz w:val="20"/>
                <w:szCs w:val="20"/>
                <w:lang w:val="en-GB"/>
              </w:rPr>
              <w:t>Pedagogical unit technical sheet (33 fields)</w:t>
            </w:r>
          </w:p>
        </w:tc>
        <w:tc>
          <w:tcPr>
            <w:tcW w:w="7953" w:type="dxa"/>
          </w:tcPr>
          <w:p w14:paraId="44E36F5D" w14:textId="77777777" w:rsidR="002D0B6E" w:rsidRDefault="009E274F">
            <w:pPr>
              <w:pStyle w:val="NormalWeb"/>
              <w:keepNext/>
              <w:spacing w:before="110" w:beforeAutospacing="0" w:after="50" w:afterAutospacing="0" w:line="264" w:lineRule="auto"/>
            </w:pPr>
            <w:r>
              <w:rPr>
                <w:rFonts w:ascii="Arial" w:hAnsi="Arial" w:cs="Arial"/>
                <w:b/>
                <w:bCs/>
                <w:color w:val="EE0000"/>
                <w:sz w:val="20"/>
                <w:szCs w:val="20"/>
                <w:lang w:val="fr-FR"/>
              </w:rPr>
              <w:t>II.  Fiche technique de l’unité pédagogique (33 rubriques)</w:t>
            </w:r>
          </w:p>
        </w:tc>
      </w:tr>
      <w:tr w:rsidR="002D0B6E" w14:paraId="5B329C41" w14:textId="77777777">
        <w:tc>
          <w:tcPr>
            <w:tcW w:w="15905" w:type="dxa"/>
            <w:gridSpan w:val="2"/>
          </w:tcPr>
          <w:tbl>
            <w:tblPr>
              <w:tblW w:w="15600" w:type="dxa"/>
              <w:tblBorders>
                <w:top w:val="single" w:sz="4" w:space="0" w:color="808080"/>
                <w:left w:val="single" w:sz="4" w:space="0" w:color="808080"/>
                <w:bottom w:val="single" w:sz="4" w:space="0" w:color="808080"/>
                <w:right w:val="single" w:sz="4" w:space="0" w:color="808080"/>
                <w:insideH w:val="single" w:sz="4" w:space="0" w:color="808080"/>
                <w:insideV w:val="single" w:sz="4" w:space="0" w:color="808080"/>
              </w:tblBorders>
              <w:tblLayout w:type="fixed"/>
              <w:tblCellMar>
                <w:left w:w="80" w:type="dxa"/>
                <w:right w:w="80" w:type="dxa"/>
              </w:tblCellMar>
              <w:tblLook w:val="04A0" w:firstRow="1" w:lastRow="0" w:firstColumn="1" w:lastColumn="0" w:noHBand="0" w:noVBand="1"/>
            </w:tblPr>
            <w:tblGrid>
              <w:gridCol w:w="800"/>
              <w:gridCol w:w="3500"/>
              <w:gridCol w:w="700"/>
              <w:gridCol w:w="4700"/>
              <w:gridCol w:w="5900"/>
            </w:tblGrid>
            <w:tr w:rsidR="002D0B6E" w14:paraId="3E6A8CA4" w14:textId="77777777">
              <w:trPr>
                <w:cantSplit/>
                <w:tblHeader/>
              </w:trPr>
              <w:tc>
                <w:tcPr>
                  <w:tcW w:w="800" w:type="dxa"/>
                  <w:shd w:val="clear" w:color="auto" w:fill="004E9A"/>
                </w:tcPr>
                <w:p w14:paraId="3C974AAE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b/>
                      <w:bCs/>
                      <w:color w:val="FFFFFF"/>
                      <w:sz w:val="15"/>
                      <w:szCs w:val="15"/>
                      <w:lang w:val="fr-FR"/>
                    </w:rPr>
                    <w:t>Réf.</w:t>
                  </w:r>
                </w:p>
                <w:p w14:paraId="1318C277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color w:val="D9E2F3"/>
                      <w:sz w:val="15"/>
                      <w:szCs w:val="15"/>
                      <w:lang w:val="en-GB"/>
                    </w:rPr>
                    <w:t>Ref.</w:t>
                  </w:r>
                </w:p>
              </w:tc>
              <w:tc>
                <w:tcPr>
                  <w:tcW w:w="3500" w:type="dxa"/>
                  <w:shd w:val="clear" w:color="auto" w:fill="004E9A"/>
                </w:tcPr>
                <w:p w14:paraId="37E90D1F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b/>
                      <w:bCs/>
                      <w:color w:val="FFFFFF"/>
                      <w:sz w:val="15"/>
                      <w:szCs w:val="15"/>
                      <w:lang w:val="fr-FR"/>
                    </w:rPr>
                    <w:t>Rubrique</w:t>
                  </w:r>
                </w:p>
                <w:p w14:paraId="02A93974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color w:val="D9E2F3"/>
                      <w:sz w:val="15"/>
                      <w:szCs w:val="15"/>
                      <w:lang w:val="en-GB"/>
                    </w:rPr>
                    <w:t>Field</w:t>
                  </w:r>
                </w:p>
              </w:tc>
              <w:tc>
                <w:tcPr>
                  <w:tcW w:w="700" w:type="dxa"/>
                  <w:shd w:val="clear" w:color="auto" w:fill="004E9A"/>
                </w:tcPr>
                <w:p w14:paraId="310DCCCA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b/>
                      <w:bCs/>
                      <w:color w:val="FFFFFF"/>
                      <w:sz w:val="15"/>
                      <w:szCs w:val="15"/>
                      <w:lang w:val="fr-FR"/>
                    </w:rPr>
                    <w:t>Oblig.</w:t>
                  </w:r>
                </w:p>
                <w:p w14:paraId="79763D52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color w:val="D9E2F3"/>
                      <w:sz w:val="15"/>
                      <w:szCs w:val="15"/>
                      <w:lang w:val="en-GB"/>
                    </w:rPr>
                    <w:t>Req.</w:t>
                  </w:r>
                </w:p>
              </w:tc>
              <w:tc>
                <w:tcPr>
                  <w:tcW w:w="4700" w:type="dxa"/>
                  <w:shd w:val="clear" w:color="auto" w:fill="004E9A"/>
                </w:tcPr>
                <w:p w14:paraId="481B5EC3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b/>
                      <w:bCs/>
                      <w:color w:val="FFFFFF"/>
                      <w:sz w:val="15"/>
                      <w:szCs w:val="15"/>
                      <w:lang w:val="fr-FR"/>
                    </w:rPr>
                    <w:t>Format / liste de valeurs</w:t>
                  </w:r>
                </w:p>
                <w:p w14:paraId="5D0F2EF0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color w:val="D9E2F3"/>
                      <w:sz w:val="15"/>
                      <w:szCs w:val="15"/>
                      <w:lang w:val="en-GB"/>
                    </w:rPr>
                    <w:t>Format / value list</w:t>
                  </w:r>
                </w:p>
              </w:tc>
              <w:tc>
                <w:tcPr>
                  <w:tcW w:w="5900" w:type="dxa"/>
                  <w:shd w:val="clear" w:color="auto" w:fill="004E9A"/>
                </w:tcPr>
                <w:p w14:paraId="2A888DB2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b/>
                      <w:bCs/>
                      <w:color w:val="FFFFFF"/>
                      <w:sz w:val="15"/>
                      <w:szCs w:val="15"/>
                      <w:lang w:val="fr-FR"/>
                    </w:rPr>
                    <w:t>Consigne de saisie</w:t>
                  </w:r>
                </w:p>
                <w:p w14:paraId="53B0BDB4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color w:val="D9E2F3"/>
                      <w:sz w:val="15"/>
                      <w:szCs w:val="15"/>
                      <w:lang w:val="en-GB"/>
                    </w:rPr>
                    <w:t>Entry guidance</w:t>
                  </w:r>
                </w:p>
              </w:tc>
            </w:tr>
            <w:tr w:rsidR="002D0B6E" w14:paraId="3A395D29" w14:textId="77777777">
              <w:trPr>
                <w:cantSplit/>
              </w:trPr>
              <w:tc>
                <w:tcPr>
                  <w:tcW w:w="15600" w:type="dxa"/>
                  <w:gridSpan w:val="5"/>
                  <w:shd w:val="clear" w:color="auto" w:fill="DCE6F2"/>
                </w:tcPr>
                <w:p w14:paraId="18A238C9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b/>
                      <w:bCs/>
                      <w:sz w:val="15"/>
                      <w:szCs w:val="15"/>
                      <w:lang w:val="fr-FR"/>
                    </w:rPr>
                    <w:t>A. Identification et codification</w:t>
                  </w:r>
                </w:p>
                <w:p w14:paraId="22693C41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color w:val="004E9A"/>
                      <w:sz w:val="15"/>
                      <w:szCs w:val="15"/>
                      <w:lang w:val="en-GB"/>
                    </w:rPr>
                    <w:t>A. Identification and coding</w:t>
                  </w:r>
                </w:p>
              </w:tc>
            </w:tr>
            <w:tr w:rsidR="002D0B6E" w14:paraId="1C0DAC63" w14:textId="77777777">
              <w:trPr>
                <w:cantSplit/>
              </w:trPr>
              <w:tc>
                <w:tcPr>
                  <w:tcW w:w="800" w:type="dxa"/>
                </w:tcPr>
                <w:p w14:paraId="45B7B5AD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b/>
                      <w:bCs/>
                      <w:sz w:val="15"/>
                      <w:szCs w:val="15"/>
                      <w:lang w:val="fr-FR"/>
                    </w:rPr>
                    <w:t>F01</w:t>
                  </w:r>
                </w:p>
              </w:tc>
              <w:tc>
                <w:tcPr>
                  <w:tcW w:w="3500" w:type="dxa"/>
                </w:tcPr>
                <w:p w14:paraId="33C18823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b/>
                      <w:bCs/>
                      <w:sz w:val="15"/>
                      <w:szCs w:val="15"/>
                      <w:lang w:val="fr-FR"/>
                    </w:rPr>
                    <w:t>Code UP</w:t>
                  </w:r>
                </w:p>
                <w:p w14:paraId="22907BD6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color w:val="004E9A"/>
                      <w:sz w:val="15"/>
                      <w:szCs w:val="15"/>
                      <w:lang w:val="en-GB"/>
                    </w:rPr>
                    <w:t>PU code</w:t>
                  </w:r>
                </w:p>
              </w:tc>
              <w:tc>
                <w:tcPr>
                  <w:tcW w:w="700" w:type="dxa"/>
                </w:tcPr>
                <w:p w14:paraId="1BEB8168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sz w:val="15"/>
                      <w:szCs w:val="15"/>
                      <w:lang w:val="fr-FR"/>
                    </w:rPr>
                    <w:t>A</w:t>
                  </w:r>
                </w:p>
              </w:tc>
              <w:tc>
                <w:tcPr>
                  <w:tcW w:w="4700" w:type="dxa"/>
                </w:tcPr>
                <w:p w14:paraId="34D04341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sz w:val="15"/>
                      <w:szCs w:val="15"/>
                      <w:lang w:val="fr-FR"/>
                    </w:rPr>
                    <w:t>XX-Dxx.yy-UPnnn, généré automatiquement</w:t>
                  </w:r>
                </w:p>
                <w:p w14:paraId="34B0F19A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color w:val="004E9A"/>
                      <w:sz w:val="15"/>
                      <w:szCs w:val="15"/>
                      <w:lang w:val="en-GB"/>
                    </w:rPr>
                    <w:t>XX-Dxx.yy-PUnnn, auto-generated</w:t>
                  </w:r>
                </w:p>
              </w:tc>
              <w:tc>
                <w:tcPr>
                  <w:tcW w:w="5900" w:type="dxa"/>
                </w:tcPr>
                <w:p w14:paraId="03316463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sz w:val="15"/>
                      <w:szCs w:val="15"/>
                      <w:lang w:val="fr-FR"/>
                    </w:rPr>
                    <w:t>XX = pays (ISO), Dxx.yy = sous-domaine, nnn = numéro séquentiel par pays et sous-domaine. Non modifiable.</w:t>
                  </w:r>
                </w:p>
                <w:p w14:paraId="18E4C95D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color w:val="004E9A"/>
                      <w:sz w:val="15"/>
                      <w:szCs w:val="15"/>
                      <w:lang w:val="en-GB"/>
                    </w:rPr>
                    <w:t>XX = country (ISO), Dxx.yy = sub-domain, nnn = sequential number per country and sub-domain. Not editable.</w:t>
                  </w:r>
                </w:p>
              </w:tc>
            </w:tr>
            <w:tr w:rsidR="002D0B6E" w14:paraId="513F4D5C" w14:textId="77777777">
              <w:trPr>
                <w:cantSplit/>
              </w:trPr>
              <w:tc>
                <w:tcPr>
                  <w:tcW w:w="800" w:type="dxa"/>
                </w:tcPr>
                <w:p w14:paraId="539B13E7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b/>
                      <w:bCs/>
                      <w:sz w:val="15"/>
                      <w:szCs w:val="15"/>
                      <w:lang w:val="fr-FR"/>
                    </w:rPr>
                    <w:t>F02</w:t>
                  </w:r>
                </w:p>
              </w:tc>
              <w:tc>
                <w:tcPr>
                  <w:tcW w:w="3500" w:type="dxa"/>
                </w:tcPr>
                <w:p w14:paraId="7F5758C2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b/>
                      <w:bCs/>
                      <w:sz w:val="15"/>
                      <w:szCs w:val="15"/>
                      <w:lang w:val="fr-FR"/>
                    </w:rPr>
                    <w:t>Pays</w:t>
                  </w:r>
                </w:p>
                <w:p w14:paraId="54F5147E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color w:val="004E9A"/>
                      <w:sz w:val="15"/>
                      <w:szCs w:val="15"/>
                      <w:lang w:val="en-GB"/>
                    </w:rPr>
                    <w:t>Country</w:t>
                  </w:r>
                </w:p>
              </w:tc>
              <w:tc>
                <w:tcPr>
                  <w:tcW w:w="700" w:type="dxa"/>
                </w:tcPr>
                <w:p w14:paraId="59201617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sz w:val="15"/>
                      <w:szCs w:val="15"/>
                      <w:lang w:val="fr-FR"/>
                    </w:rPr>
                    <w:t>O</w:t>
                  </w:r>
                </w:p>
              </w:tc>
              <w:tc>
                <w:tcPr>
                  <w:tcW w:w="4700" w:type="dxa"/>
                </w:tcPr>
                <w:p w14:paraId="3EFC54E9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sz w:val="15"/>
                      <w:szCs w:val="15"/>
                      <w:lang w:val="fr-FR"/>
                    </w:rPr>
                    <w:t>Liste ISO : DZ, AO, CI, GH, LY, TD</w:t>
                  </w:r>
                </w:p>
                <w:p w14:paraId="71523F57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color w:val="004E9A"/>
                      <w:sz w:val="15"/>
                      <w:szCs w:val="15"/>
                      <w:lang w:val="en-GB"/>
                    </w:rPr>
                    <w:t>ISO list: DZ, AO, CI, GH, LY, TD</w:t>
                  </w:r>
                </w:p>
              </w:tc>
              <w:tc>
                <w:tcPr>
                  <w:tcW w:w="5900" w:type="dxa"/>
                </w:tcPr>
                <w:p w14:paraId="7B54DE7E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sz w:val="15"/>
                      <w:szCs w:val="15"/>
                      <w:lang w:val="fr-FR"/>
                    </w:rPr>
                    <w:t>Pré-rempli selon le compte du pays.</w:t>
                  </w:r>
                </w:p>
                <w:p w14:paraId="01E88B94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color w:val="004E9A"/>
                      <w:sz w:val="15"/>
                      <w:szCs w:val="15"/>
                      <w:lang w:val="en-GB"/>
                    </w:rPr>
                    <w:t>Pre-filled from the country account.</w:t>
                  </w:r>
                </w:p>
              </w:tc>
            </w:tr>
            <w:tr w:rsidR="002D0B6E" w14:paraId="3B9CBD35" w14:textId="77777777">
              <w:trPr>
                <w:cantSplit/>
              </w:trPr>
              <w:tc>
                <w:tcPr>
                  <w:tcW w:w="800" w:type="dxa"/>
                </w:tcPr>
                <w:p w14:paraId="04879CCB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b/>
                      <w:bCs/>
                      <w:sz w:val="15"/>
                      <w:szCs w:val="15"/>
                      <w:lang w:val="fr-FR"/>
                    </w:rPr>
                    <w:t>F03</w:t>
                  </w:r>
                </w:p>
              </w:tc>
              <w:tc>
                <w:tcPr>
                  <w:tcW w:w="3500" w:type="dxa"/>
                </w:tcPr>
                <w:p w14:paraId="6196BE1C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b/>
                      <w:bCs/>
                      <w:sz w:val="15"/>
                      <w:szCs w:val="15"/>
                      <w:lang w:val="fr-FR"/>
                    </w:rPr>
                    <w:t>Domaine stratégique (niveau 1)</w:t>
                  </w:r>
                </w:p>
                <w:p w14:paraId="6F081202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color w:val="004E9A"/>
                      <w:sz w:val="15"/>
                      <w:szCs w:val="15"/>
                      <w:lang w:val="en-GB"/>
                    </w:rPr>
                    <w:t>Strategic domain (level 1)</w:t>
                  </w:r>
                </w:p>
              </w:tc>
              <w:tc>
                <w:tcPr>
                  <w:tcW w:w="700" w:type="dxa"/>
                </w:tcPr>
                <w:p w14:paraId="23A7CEC4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sz w:val="15"/>
                      <w:szCs w:val="15"/>
                      <w:lang w:val="fr-FR"/>
                    </w:rPr>
                    <w:t>O</w:t>
                  </w:r>
                </w:p>
              </w:tc>
              <w:tc>
                <w:tcPr>
                  <w:tcW w:w="4700" w:type="dxa"/>
                </w:tcPr>
                <w:p w14:paraId="77B3E860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sz w:val="15"/>
                      <w:szCs w:val="15"/>
                      <w:lang w:val="fr-FR"/>
                    </w:rPr>
                    <w:t>Liste fermée D01 à D10</w:t>
                  </w:r>
                </w:p>
                <w:p w14:paraId="4BE6AD66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color w:val="004E9A"/>
                      <w:sz w:val="15"/>
                      <w:szCs w:val="15"/>
                      <w:lang w:val="en-GB"/>
                    </w:rPr>
                    <w:t>Closed list D01 to D10</w:t>
                  </w:r>
                </w:p>
              </w:tc>
              <w:tc>
                <w:tcPr>
                  <w:tcW w:w="5900" w:type="dxa"/>
                </w:tcPr>
                <w:p w14:paraId="6B970C13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sz w:val="15"/>
                      <w:szCs w:val="15"/>
                      <w:lang w:val="fr-FR"/>
                    </w:rPr>
                    <w:t>Liste figée validée par le comité ; non modifiable par les pays.</w:t>
                  </w:r>
                </w:p>
                <w:p w14:paraId="1CB735EE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color w:val="004E9A"/>
                      <w:sz w:val="15"/>
                      <w:szCs w:val="15"/>
                      <w:lang w:val="en-GB"/>
                    </w:rPr>
                    <w:t>Frozen list validated by the Committee; countries cannot change it.</w:t>
                  </w:r>
                </w:p>
              </w:tc>
            </w:tr>
            <w:tr w:rsidR="002D0B6E" w14:paraId="57252001" w14:textId="77777777">
              <w:trPr>
                <w:cantSplit/>
              </w:trPr>
              <w:tc>
                <w:tcPr>
                  <w:tcW w:w="800" w:type="dxa"/>
                </w:tcPr>
                <w:p w14:paraId="07137A9E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b/>
                      <w:bCs/>
                      <w:sz w:val="15"/>
                      <w:szCs w:val="15"/>
                      <w:lang w:val="fr-FR"/>
                    </w:rPr>
                    <w:t>F04</w:t>
                  </w:r>
                </w:p>
              </w:tc>
              <w:tc>
                <w:tcPr>
                  <w:tcW w:w="3500" w:type="dxa"/>
                </w:tcPr>
                <w:p w14:paraId="1153A324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b/>
                      <w:bCs/>
                      <w:sz w:val="15"/>
                      <w:szCs w:val="15"/>
                      <w:lang w:val="fr-FR"/>
                    </w:rPr>
                    <w:t>Sous-domaine (niveau 2)</w:t>
                  </w:r>
                </w:p>
                <w:p w14:paraId="50A66834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color w:val="004E9A"/>
                      <w:sz w:val="15"/>
                      <w:szCs w:val="15"/>
                      <w:lang w:val="en-GB"/>
                    </w:rPr>
                    <w:t>Sub-domain (level 2)</w:t>
                  </w:r>
                </w:p>
              </w:tc>
              <w:tc>
                <w:tcPr>
                  <w:tcW w:w="700" w:type="dxa"/>
                </w:tcPr>
                <w:p w14:paraId="1AF881B6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sz w:val="15"/>
                      <w:szCs w:val="15"/>
                      <w:lang w:val="fr-FR"/>
                    </w:rPr>
                    <w:t>O</w:t>
                  </w:r>
                </w:p>
              </w:tc>
              <w:tc>
                <w:tcPr>
                  <w:tcW w:w="4700" w:type="dxa"/>
                </w:tcPr>
                <w:p w14:paraId="4A94EF65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sz w:val="15"/>
                      <w:szCs w:val="15"/>
                      <w:lang w:val="fr-FR"/>
                    </w:rPr>
                    <w:t>Liste dépendante du domaine, codes Dxx.yy</w:t>
                  </w:r>
                </w:p>
                <w:p w14:paraId="4EB0CC15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color w:val="004E9A"/>
                      <w:sz w:val="15"/>
                      <w:szCs w:val="15"/>
                      <w:lang w:val="en-GB"/>
                    </w:rPr>
                    <w:t>List dependent on the domain,</w:t>
                  </w:r>
                  <w:r>
                    <w:rPr>
                      <w:rFonts w:ascii="Arial" w:hAnsi="Arial" w:cs="Arial"/>
                      <w:color w:val="004E9A"/>
                      <w:sz w:val="15"/>
                      <w:szCs w:val="15"/>
                      <w:lang w:val="en-GB"/>
                    </w:rPr>
                    <w:t xml:space="preserve"> codes Dxx.yy</w:t>
                  </w:r>
                </w:p>
              </w:tc>
              <w:tc>
                <w:tcPr>
                  <w:tcW w:w="5900" w:type="dxa"/>
                </w:tcPr>
                <w:p w14:paraId="6F922C06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sz w:val="15"/>
                      <w:szCs w:val="15"/>
                      <w:lang w:val="fr-FR"/>
                    </w:rPr>
                    <w:t>Choisir dans la liste de référence. Si absent : proposer un nouveau sous-domaine (rubrique F28) ; création validée par le comité.</w:t>
                  </w:r>
                </w:p>
                <w:p w14:paraId="55AFDFAF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color w:val="004E9A"/>
                      <w:sz w:val="15"/>
                      <w:szCs w:val="15"/>
                      <w:lang w:val="en-GB"/>
                    </w:rPr>
                    <w:t>Choose from the reference list. If missing: propose a new sub-domain (field F28); creation validated by the Comm</w:t>
                  </w:r>
                  <w:r>
                    <w:rPr>
                      <w:rFonts w:ascii="Arial" w:hAnsi="Arial" w:cs="Arial"/>
                      <w:color w:val="004E9A"/>
                      <w:sz w:val="15"/>
                      <w:szCs w:val="15"/>
                      <w:lang w:val="en-GB"/>
                    </w:rPr>
                    <w:t>ittee.</w:t>
                  </w:r>
                </w:p>
              </w:tc>
            </w:tr>
            <w:tr w:rsidR="002D0B6E" w14:paraId="151BD370" w14:textId="77777777">
              <w:trPr>
                <w:cantSplit/>
              </w:trPr>
              <w:tc>
                <w:tcPr>
                  <w:tcW w:w="800" w:type="dxa"/>
                </w:tcPr>
                <w:p w14:paraId="4649A1A0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b/>
                      <w:bCs/>
                      <w:sz w:val="15"/>
                      <w:szCs w:val="15"/>
                      <w:lang w:val="fr-FR"/>
                    </w:rPr>
                    <w:t>F05</w:t>
                  </w:r>
                </w:p>
              </w:tc>
              <w:tc>
                <w:tcPr>
                  <w:tcW w:w="3500" w:type="dxa"/>
                </w:tcPr>
                <w:p w14:paraId="11CA5A1C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b/>
                      <w:bCs/>
                      <w:sz w:val="15"/>
                      <w:szCs w:val="15"/>
                      <w:lang w:val="fr-FR"/>
                    </w:rPr>
                    <w:t>Intitulé de l’UP (FR)</w:t>
                  </w:r>
                </w:p>
                <w:p w14:paraId="1AEF95A1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color w:val="004E9A"/>
                      <w:sz w:val="15"/>
                      <w:szCs w:val="15"/>
                      <w:lang w:val="en-GB"/>
                    </w:rPr>
                    <w:t>PU title (FR)</w:t>
                  </w:r>
                </w:p>
              </w:tc>
              <w:tc>
                <w:tcPr>
                  <w:tcW w:w="700" w:type="dxa"/>
                </w:tcPr>
                <w:p w14:paraId="744BF077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sz w:val="15"/>
                      <w:szCs w:val="15"/>
                      <w:lang w:val="fr-FR"/>
                    </w:rPr>
                    <w:t>O</w:t>
                  </w:r>
                </w:p>
              </w:tc>
              <w:tc>
                <w:tcPr>
                  <w:tcW w:w="4700" w:type="dxa"/>
                </w:tcPr>
                <w:p w14:paraId="2055012A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sz w:val="15"/>
                      <w:szCs w:val="15"/>
                      <w:lang w:val="fr-FR"/>
                    </w:rPr>
                    <w:t>Texte, 150 caractères max.</w:t>
                  </w:r>
                </w:p>
                <w:p w14:paraId="781A6C84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color w:val="004E9A"/>
                      <w:sz w:val="15"/>
                      <w:szCs w:val="15"/>
                      <w:lang w:val="en-GB"/>
                    </w:rPr>
                    <w:t>Text, 150 characters max.</w:t>
                  </w:r>
                </w:p>
              </w:tc>
              <w:tc>
                <w:tcPr>
                  <w:tcW w:w="5900" w:type="dxa"/>
                </w:tcPr>
                <w:p w14:paraId="28C1F000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sz w:val="15"/>
                      <w:szCs w:val="15"/>
                      <w:lang w:val="fr-FR"/>
                    </w:rPr>
                    <w:t>Intitulé court, sans sigle isolé ni nom d’organisme. Une UP = une action de formation identifiable.</w:t>
                  </w:r>
                </w:p>
                <w:p w14:paraId="33210725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color w:val="004E9A"/>
                      <w:sz w:val="15"/>
                      <w:szCs w:val="15"/>
                      <w:lang w:val="en-GB"/>
                    </w:rPr>
                    <w:t>Short title, no stand-alone acronym or institution name. One PU = one identifiable training action.</w:t>
                  </w:r>
                </w:p>
              </w:tc>
            </w:tr>
            <w:tr w:rsidR="002D0B6E" w14:paraId="36F6E4F3" w14:textId="77777777">
              <w:trPr>
                <w:cantSplit/>
              </w:trPr>
              <w:tc>
                <w:tcPr>
                  <w:tcW w:w="800" w:type="dxa"/>
                </w:tcPr>
                <w:p w14:paraId="678B1D9E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b/>
                      <w:bCs/>
                      <w:sz w:val="15"/>
                      <w:szCs w:val="15"/>
                      <w:lang w:val="fr-FR"/>
                    </w:rPr>
                    <w:t>F06</w:t>
                  </w:r>
                </w:p>
              </w:tc>
              <w:tc>
                <w:tcPr>
                  <w:tcW w:w="3500" w:type="dxa"/>
                </w:tcPr>
                <w:p w14:paraId="5EFC1D80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b/>
                      <w:bCs/>
                      <w:sz w:val="15"/>
                      <w:szCs w:val="15"/>
                      <w:lang w:val="fr-FR"/>
                    </w:rPr>
                    <w:t>Intitulé de l’UP (EN)</w:t>
                  </w:r>
                </w:p>
                <w:p w14:paraId="09048EF2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color w:val="004E9A"/>
                      <w:sz w:val="15"/>
                      <w:szCs w:val="15"/>
                      <w:lang w:val="en-GB"/>
                    </w:rPr>
                    <w:t>PU title (EN)</w:t>
                  </w:r>
                </w:p>
              </w:tc>
              <w:tc>
                <w:tcPr>
                  <w:tcW w:w="700" w:type="dxa"/>
                </w:tcPr>
                <w:p w14:paraId="0EEC8C6B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sz w:val="15"/>
                      <w:szCs w:val="15"/>
                      <w:lang w:val="fr-FR"/>
                    </w:rPr>
                    <w:t>O</w:t>
                  </w:r>
                </w:p>
              </w:tc>
              <w:tc>
                <w:tcPr>
                  <w:tcW w:w="4700" w:type="dxa"/>
                </w:tcPr>
                <w:p w14:paraId="23D3A8AF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sz w:val="15"/>
                      <w:szCs w:val="15"/>
                      <w:lang w:val="fr-FR"/>
                    </w:rPr>
                    <w:t>Texte, 150 caractères max.</w:t>
                  </w:r>
                </w:p>
                <w:p w14:paraId="09FB03D1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color w:val="004E9A"/>
                      <w:sz w:val="15"/>
                      <w:szCs w:val="15"/>
                      <w:lang w:val="en-GB"/>
                    </w:rPr>
                    <w:t>Text, 150 characters max.</w:t>
                  </w:r>
                </w:p>
              </w:tc>
              <w:tc>
                <w:tcPr>
                  <w:tcW w:w="5900" w:type="dxa"/>
                </w:tcPr>
                <w:p w14:paraId="7DCE0BEA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sz w:val="15"/>
                      <w:szCs w:val="15"/>
                      <w:lang w:val="fr-FR"/>
                    </w:rPr>
                    <w:t>Traduction fidèle de F05.</w:t>
                  </w:r>
                </w:p>
                <w:p w14:paraId="64AC098A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color w:val="004E9A"/>
                      <w:sz w:val="15"/>
                      <w:szCs w:val="15"/>
                      <w:lang w:val="en-GB"/>
                    </w:rPr>
                    <w:t>Faithful translation of F05.</w:t>
                  </w:r>
                </w:p>
              </w:tc>
            </w:tr>
            <w:tr w:rsidR="002D0B6E" w14:paraId="6227B1C2" w14:textId="77777777">
              <w:trPr>
                <w:cantSplit/>
              </w:trPr>
              <w:tc>
                <w:tcPr>
                  <w:tcW w:w="800" w:type="dxa"/>
                </w:tcPr>
                <w:p w14:paraId="38BA14BF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b/>
                      <w:bCs/>
                      <w:sz w:val="15"/>
                      <w:szCs w:val="15"/>
                      <w:lang w:val="fr-FR"/>
                    </w:rPr>
                    <w:t>F07</w:t>
                  </w:r>
                </w:p>
              </w:tc>
              <w:tc>
                <w:tcPr>
                  <w:tcW w:w="3500" w:type="dxa"/>
                </w:tcPr>
                <w:p w14:paraId="55BAAE64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b/>
                      <w:bCs/>
                      <w:sz w:val="15"/>
                      <w:szCs w:val="15"/>
                      <w:lang w:val="fr-FR"/>
                    </w:rPr>
                    <w:t>Organisme de formation</w:t>
                  </w:r>
                </w:p>
                <w:p w14:paraId="75C10559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color w:val="004E9A"/>
                      <w:sz w:val="15"/>
                      <w:szCs w:val="15"/>
                      <w:lang w:val="en-GB"/>
                    </w:rPr>
                    <w:t>Training institution</w:t>
                  </w:r>
                </w:p>
              </w:tc>
              <w:tc>
                <w:tcPr>
                  <w:tcW w:w="700" w:type="dxa"/>
                </w:tcPr>
                <w:p w14:paraId="08F70B11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sz w:val="15"/>
                      <w:szCs w:val="15"/>
                      <w:lang w:val="fr-FR"/>
                    </w:rPr>
                    <w:t>O</w:t>
                  </w:r>
                </w:p>
              </w:tc>
              <w:tc>
                <w:tcPr>
                  <w:tcW w:w="4700" w:type="dxa"/>
                </w:tcPr>
                <w:p w14:paraId="087035AA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sz w:val="15"/>
                      <w:szCs w:val="15"/>
                      <w:lang w:val="fr-FR"/>
                    </w:rPr>
                    <w:t>Code organisme (fiche organisme, section III)</w:t>
                  </w:r>
                </w:p>
                <w:p w14:paraId="53C76DDC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color w:val="004E9A"/>
                      <w:sz w:val="15"/>
                      <w:szCs w:val="15"/>
                      <w:lang w:val="en-GB"/>
                    </w:rPr>
                    <w:t>Institution code (institution sheet, section III)</w:t>
                  </w:r>
                </w:p>
              </w:tc>
              <w:tc>
                <w:tcPr>
                  <w:tcW w:w="5900" w:type="dxa"/>
                </w:tcPr>
                <w:p w14:paraId="24CE661E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sz w:val="15"/>
                      <w:szCs w:val="15"/>
                      <w:lang w:val="fr-FR"/>
                    </w:rPr>
                    <w:t>Sélection dans l’annuaire du pays.</w:t>
                  </w:r>
                </w:p>
                <w:p w14:paraId="1D305488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color w:val="004E9A"/>
                      <w:sz w:val="15"/>
                      <w:szCs w:val="15"/>
                      <w:lang w:val="en-GB"/>
                    </w:rPr>
                    <w:t>Select from the country directory.</w:t>
                  </w:r>
                </w:p>
              </w:tc>
            </w:tr>
            <w:tr w:rsidR="002D0B6E" w14:paraId="2E369503" w14:textId="77777777">
              <w:trPr>
                <w:cantSplit/>
              </w:trPr>
              <w:tc>
                <w:tcPr>
                  <w:tcW w:w="800" w:type="dxa"/>
                </w:tcPr>
                <w:p w14:paraId="27DB3CD7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b/>
                      <w:bCs/>
                      <w:sz w:val="15"/>
                      <w:szCs w:val="15"/>
                      <w:lang w:val="fr-FR"/>
                    </w:rPr>
                    <w:lastRenderedPageBreak/>
                    <w:t>F08</w:t>
                  </w:r>
                </w:p>
              </w:tc>
              <w:tc>
                <w:tcPr>
                  <w:tcW w:w="3500" w:type="dxa"/>
                </w:tcPr>
                <w:p w14:paraId="20B9C406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b/>
                      <w:bCs/>
                      <w:sz w:val="15"/>
                      <w:szCs w:val="15"/>
                      <w:lang w:val="fr-FR"/>
                    </w:rPr>
                    <w:t>Statut de la fiche</w:t>
                  </w:r>
                </w:p>
                <w:p w14:paraId="11A1CB56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color w:val="004E9A"/>
                      <w:sz w:val="15"/>
                      <w:szCs w:val="15"/>
                      <w:lang w:val="en-GB"/>
                    </w:rPr>
                    <w:t>Sheet status</w:t>
                  </w:r>
                </w:p>
              </w:tc>
              <w:tc>
                <w:tcPr>
                  <w:tcW w:w="700" w:type="dxa"/>
                </w:tcPr>
                <w:p w14:paraId="07025BB7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sz w:val="15"/>
                      <w:szCs w:val="15"/>
                      <w:lang w:val="fr-FR"/>
                    </w:rPr>
                    <w:t>A</w:t>
                  </w:r>
                </w:p>
              </w:tc>
              <w:tc>
                <w:tcPr>
                  <w:tcW w:w="4700" w:type="dxa"/>
                </w:tcPr>
                <w:p w14:paraId="00853B2C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sz w:val="15"/>
                      <w:szCs w:val="15"/>
                      <w:lang w:val="fr-FR"/>
                    </w:rPr>
                    <w:t>BRO, SOU, VAL, CON</w:t>
                  </w:r>
                </w:p>
                <w:p w14:paraId="123BC999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color w:val="004E9A"/>
                      <w:sz w:val="15"/>
                      <w:szCs w:val="15"/>
                      <w:lang w:val="en-GB"/>
                    </w:rPr>
                    <w:t>DRA, SUB, VAL, CON</w:t>
                  </w:r>
                </w:p>
              </w:tc>
              <w:tc>
                <w:tcPr>
                  <w:tcW w:w="5900" w:type="dxa"/>
                </w:tcPr>
                <w:p w14:paraId="1AB1B86B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sz w:val="15"/>
                      <w:szCs w:val="15"/>
                      <w:lang w:val="fr-FR"/>
                    </w:rPr>
                    <w:t>Brouillon, Soumise, Validée nationalement, Consolidée. Géré</w:t>
                  </w:r>
                  <w:r>
                    <w:rPr>
                      <w:rFonts w:ascii="Arial" w:hAnsi="Arial" w:cs="Arial"/>
                      <w:sz w:val="15"/>
                      <w:szCs w:val="15"/>
                      <w:lang w:val="fr-FR"/>
                    </w:rPr>
                    <w:t xml:space="preserve"> par la plateforme.</w:t>
                  </w:r>
                </w:p>
                <w:p w14:paraId="2EFCAAF0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color w:val="004E9A"/>
                      <w:sz w:val="15"/>
                      <w:szCs w:val="15"/>
                      <w:lang w:val="en-GB"/>
                    </w:rPr>
                    <w:t>Draft, Submitted, Nationally validated, Consolidated. Managed by the platform.</w:t>
                  </w:r>
                </w:p>
              </w:tc>
            </w:tr>
            <w:tr w:rsidR="002D0B6E" w14:paraId="7A46E025" w14:textId="77777777">
              <w:trPr>
                <w:cantSplit/>
              </w:trPr>
              <w:tc>
                <w:tcPr>
                  <w:tcW w:w="15600" w:type="dxa"/>
                  <w:gridSpan w:val="5"/>
                  <w:shd w:val="clear" w:color="auto" w:fill="DCE6F2"/>
                </w:tcPr>
                <w:p w14:paraId="7EFF71C9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b/>
                      <w:bCs/>
                      <w:sz w:val="15"/>
                      <w:szCs w:val="15"/>
                      <w:lang w:val="fr-FR"/>
                    </w:rPr>
                    <w:t>B. Contenu pédagogique</w:t>
                  </w:r>
                </w:p>
                <w:p w14:paraId="28BD1E79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color w:val="004E9A"/>
                      <w:sz w:val="15"/>
                      <w:szCs w:val="15"/>
                      <w:lang w:val="en-GB"/>
                    </w:rPr>
                    <w:t>B. Pedagogical content</w:t>
                  </w:r>
                </w:p>
              </w:tc>
            </w:tr>
            <w:tr w:rsidR="002D0B6E" w14:paraId="634FDA10" w14:textId="77777777">
              <w:trPr>
                <w:cantSplit/>
              </w:trPr>
              <w:tc>
                <w:tcPr>
                  <w:tcW w:w="800" w:type="dxa"/>
                </w:tcPr>
                <w:p w14:paraId="0C11E3A1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b/>
                      <w:bCs/>
                      <w:sz w:val="15"/>
                      <w:szCs w:val="15"/>
                      <w:lang w:val="fr-FR"/>
                    </w:rPr>
                    <w:t>F09</w:t>
                  </w:r>
                </w:p>
              </w:tc>
              <w:tc>
                <w:tcPr>
                  <w:tcW w:w="3500" w:type="dxa"/>
                </w:tcPr>
                <w:p w14:paraId="25565874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b/>
                      <w:bCs/>
                      <w:sz w:val="15"/>
                      <w:szCs w:val="15"/>
                      <w:lang w:val="fr-FR"/>
                    </w:rPr>
                    <w:t>Niveau</w:t>
                  </w:r>
                </w:p>
                <w:p w14:paraId="7C8C201F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color w:val="004E9A"/>
                      <w:sz w:val="15"/>
                      <w:szCs w:val="15"/>
                      <w:lang w:val="en-GB"/>
                    </w:rPr>
                    <w:t>Level</w:t>
                  </w:r>
                </w:p>
              </w:tc>
              <w:tc>
                <w:tcPr>
                  <w:tcW w:w="700" w:type="dxa"/>
                </w:tcPr>
                <w:p w14:paraId="26B93821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sz w:val="15"/>
                      <w:szCs w:val="15"/>
                      <w:lang w:val="fr-FR"/>
                    </w:rPr>
                    <w:t>O</w:t>
                  </w:r>
                </w:p>
              </w:tc>
              <w:tc>
                <w:tcPr>
                  <w:tcW w:w="4700" w:type="dxa"/>
                </w:tcPr>
                <w:p w14:paraId="2AAB0F00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sz w:val="15"/>
                      <w:szCs w:val="15"/>
                      <w:lang w:val="fr-FR"/>
                    </w:rPr>
                    <w:t>1 Sensibilisation, 2 Fondamental, 3 Avancé, 4 Expert</w:t>
                  </w:r>
                </w:p>
                <w:p w14:paraId="7F6B31A3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color w:val="004E9A"/>
                      <w:sz w:val="15"/>
                      <w:szCs w:val="15"/>
                      <w:lang w:val="en-GB"/>
                    </w:rPr>
                    <w:t>1 Awareness, 2 Fundamental, 3 Advanced, 4 Expert</w:t>
                  </w:r>
                </w:p>
              </w:tc>
              <w:tc>
                <w:tcPr>
                  <w:tcW w:w="5900" w:type="dxa"/>
                </w:tcPr>
                <w:p w14:paraId="4E5C34B9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sz w:val="15"/>
                      <w:szCs w:val="15"/>
                      <w:lang w:val="fr-FR"/>
                    </w:rPr>
                    <w:t>Un seul niveau par UP.</w:t>
                  </w:r>
                </w:p>
                <w:p w14:paraId="425F7672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color w:val="004E9A"/>
                      <w:sz w:val="15"/>
                      <w:szCs w:val="15"/>
                      <w:lang w:val="en-GB"/>
                    </w:rPr>
                    <w:t>One level per PU.</w:t>
                  </w:r>
                </w:p>
              </w:tc>
            </w:tr>
            <w:tr w:rsidR="002D0B6E" w14:paraId="3D50BAB6" w14:textId="77777777">
              <w:trPr>
                <w:cantSplit/>
              </w:trPr>
              <w:tc>
                <w:tcPr>
                  <w:tcW w:w="800" w:type="dxa"/>
                </w:tcPr>
                <w:p w14:paraId="096D922D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b/>
                      <w:bCs/>
                      <w:sz w:val="15"/>
                      <w:szCs w:val="15"/>
                      <w:lang w:val="fr-FR"/>
                    </w:rPr>
                    <w:t>F10</w:t>
                  </w:r>
                </w:p>
              </w:tc>
              <w:tc>
                <w:tcPr>
                  <w:tcW w:w="3500" w:type="dxa"/>
                </w:tcPr>
                <w:p w14:paraId="4B8D6D36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b/>
                      <w:bCs/>
                      <w:sz w:val="15"/>
                      <w:szCs w:val="15"/>
                      <w:lang w:val="fr-FR"/>
                    </w:rPr>
                    <w:t>Public cible</w:t>
                  </w:r>
                </w:p>
                <w:p w14:paraId="0BA3988C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color w:val="004E9A"/>
                      <w:sz w:val="15"/>
                      <w:szCs w:val="15"/>
                      <w:lang w:val="en-GB"/>
                    </w:rPr>
                    <w:t>Target audience</w:t>
                  </w:r>
                </w:p>
              </w:tc>
              <w:tc>
                <w:tcPr>
                  <w:tcW w:w="700" w:type="dxa"/>
                </w:tcPr>
                <w:p w14:paraId="1E1FE3DD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sz w:val="15"/>
                      <w:szCs w:val="15"/>
                      <w:lang w:val="fr-FR"/>
                    </w:rPr>
                    <w:t>O</w:t>
                  </w:r>
                </w:p>
              </w:tc>
              <w:tc>
                <w:tcPr>
                  <w:tcW w:w="4700" w:type="dxa"/>
                </w:tcPr>
                <w:p w14:paraId="4875672E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sz w:val="15"/>
                      <w:szCs w:val="15"/>
                      <w:lang w:val="fr-FR"/>
                    </w:rPr>
                    <w:t>Multi-choix : OPT, ING, MAN, JD</w:t>
                  </w:r>
                </w:p>
                <w:p w14:paraId="5B043E01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color w:val="004E9A"/>
                      <w:sz w:val="15"/>
                      <w:szCs w:val="15"/>
                      <w:lang w:val="en-GB"/>
                    </w:rPr>
                    <w:t>Multiple choice: OPT, ING, MAN, JD</w:t>
                  </w:r>
                </w:p>
              </w:tc>
              <w:tc>
                <w:tcPr>
                  <w:tcW w:w="5900" w:type="dxa"/>
                </w:tcPr>
                <w:p w14:paraId="4CCB9497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sz w:val="15"/>
                      <w:szCs w:val="15"/>
                      <w:lang w:val="fr-FR"/>
                    </w:rPr>
                    <w:t>Opérateurs/techniciens, ingénieurs/cadres, managers, jeunes diplômés.</w:t>
                  </w:r>
                </w:p>
                <w:p w14:paraId="391031BC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color w:val="004E9A"/>
                      <w:sz w:val="15"/>
                      <w:szCs w:val="15"/>
                      <w:lang w:val="en-GB"/>
                    </w:rPr>
                    <w:t>Operators/technicians, engineers, managers, young graduates.</w:t>
                  </w:r>
                </w:p>
              </w:tc>
            </w:tr>
            <w:tr w:rsidR="002D0B6E" w14:paraId="59D1D5EC" w14:textId="77777777">
              <w:trPr>
                <w:cantSplit/>
              </w:trPr>
              <w:tc>
                <w:tcPr>
                  <w:tcW w:w="800" w:type="dxa"/>
                </w:tcPr>
                <w:p w14:paraId="5D17A18C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b/>
                      <w:bCs/>
                      <w:sz w:val="15"/>
                      <w:szCs w:val="15"/>
                      <w:lang w:val="fr-FR"/>
                    </w:rPr>
                    <w:t>F11</w:t>
                  </w:r>
                </w:p>
              </w:tc>
              <w:tc>
                <w:tcPr>
                  <w:tcW w:w="3500" w:type="dxa"/>
                </w:tcPr>
                <w:p w14:paraId="6E9D51FF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b/>
                      <w:bCs/>
                      <w:sz w:val="15"/>
                      <w:szCs w:val="15"/>
                      <w:lang w:val="fr-FR"/>
                    </w:rPr>
                    <w:t>Prérequis</w:t>
                  </w:r>
                </w:p>
                <w:p w14:paraId="245F912F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color w:val="004E9A"/>
                      <w:sz w:val="15"/>
                      <w:szCs w:val="15"/>
                      <w:lang w:val="en-GB"/>
                    </w:rPr>
                    <w:t>Entry requirements</w:t>
                  </w:r>
                </w:p>
              </w:tc>
              <w:tc>
                <w:tcPr>
                  <w:tcW w:w="700" w:type="dxa"/>
                </w:tcPr>
                <w:p w14:paraId="01518122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sz w:val="15"/>
                      <w:szCs w:val="15"/>
                      <w:lang w:val="fr-FR"/>
                    </w:rPr>
                    <w:t>O</w:t>
                  </w:r>
                </w:p>
              </w:tc>
              <w:tc>
                <w:tcPr>
                  <w:tcW w:w="4700" w:type="dxa"/>
                </w:tcPr>
                <w:p w14:paraId="2ED3ACA6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sz w:val="15"/>
                      <w:szCs w:val="15"/>
                      <w:lang w:val="fr-FR"/>
                    </w:rPr>
                    <w:t>Texte, 400 caractères max.</w:t>
                  </w:r>
                </w:p>
                <w:p w14:paraId="09933819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color w:val="004E9A"/>
                      <w:sz w:val="15"/>
                      <w:szCs w:val="15"/>
                      <w:lang w:val="en-GB"/>
                    </w:rPr>
                    <w:t>Text, 400 characters max.</w:t>
                  </w:r>
                </w:p>
              </w:tc>
              <w:tc>
                <w:tcPr>
                  <w:tcW w:w="5900" w:type="dxa"/>
                </w:tcPr>
                <w:p w14:paraId="6FDBC340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sz w:val="15"/>
                      <w:szCs w:val="15"/>
                      <w:lang w:val="fr-FR"/>
                    </w:rPr>
                    <w:t>Diplôme, expérience ou UP préalable (indiquer le code UP si applicable). Écrire « Aucun » si néant.</w:t>
                  </w:r>
                </w:p>
                <w:p w14:paraId="5CDE5E3B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color w:val="004E9A"/>
                      <w:sz w:val="15"/>
                      <w:szCs w:val="15"/>
                      <w:lang w:val="en-GB"/>
                    </w:rPr>
                    <w:t>Qualification, experience or prior PU (give the PU code if applicable). Write “None” if nil.</w:t>
                  </w:r>
                </w:p>
              </w:tc>
            </w:tr>
            <w:tr w:rsidR="002D0B6E" w14:paraId="7594C466" w14:textId="77777777">
              <w:trPr>
                <w:cantSplit/>
              </w:trPr>
              <w:tc>
                <w:tcPr>
                  <w:tcW w:w="800" w:type="dxa"/>
                </w:tcPr>
                <w:p w14:paraId="6208AC6D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b/>
                      <w:bCs/>
                      <w:sz w:val="15"/>
                      <w:szCs w:val="15"/>
                      <w:lang w:val="fr-FR"/>
                    </w:rPr>
                    <w:t>F12</w:t>
                  </w:r>
                </w:p>
              </w:tc>
              <w:tc>
                <w:tcPr>
                  <w:tcW w:w="3500" w:type="dxa"/>
                </w:tcPr>
                <w:p w14:paraId="01CBCECF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b/>
                      <w:bCs/>
                      <w:sz w:val="15"/>
                      <w:szCs w:val="15"/>
                      <w:lang w:val="fr-FR"/>
                    </w:rPr>
                    <w:t>Objectifs de compétences / acquis de formation</w:t>
                  </w:r>
                </w:p>
                <w:p w14:paraId="02C97C52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color w:val="004E9A"/>
                      <w:sz w:val="15"/>
                      <w:szCs w:val="15"/>
                      <w:lang w:val="en-GB"/>
                    </w:rPr>
                    <w:t>Competency objectives / learning outcomes</w:t>
                  </w:r>
                </w:p>
              </w:tc>
              <w:tc>
                <w:tcPr>
                  <w:tcW w:w="700" w:type="dxa"/>
                </w:tcPr>
                <w:p w14:paraId="06B31436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sz w:val="15"/>
                      <w:szCs w:val="15"/>
                      <w:lang w:val="fr-FR"/>
                    </w:rPr>
                    <w:t>O</w:t>
                  </w:r>
                </w:p>
              </w:tc>
              <w:tc>
                <w:tcPr>
                  <w:tcW w:w="4700" w:type="dxa"/>
                </w:tcPr>
                <w:p w14:paraId="1F1B0B7E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sz w:val="15"/>
                      <w:szCs w:val="15"/>
                      <w:lang w:val="fr-FR"/>
                    </w:rPr>
                    <w:t>Texte, 600 caractères max.</w:t>
                  </w:r>
                </w:p>
                <w:p w14:paraId="6B94B59C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color w:val="004E9A"/>
                      <w:sz w:val="15"/>
                      <w:szCs w:val="15"/>
                      <w:lang w:val="en-GB"/>
                    </w:rPr>
                    <w:t>Text, 600 characters max.</w:t>
                  </w:r>
                </w:p>
              </w:tc>
              <w:tc>
                <w:tcPr>
                  <w:tcW w:w="5900" w:type="dxa"/>
                </w:tcPr>
                <w:p w14:paraId="43080B52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sz w:val="15"/>
                      <w:szCs w:val="15"/>
                      <w:lang w:val="fr-FR"/>
                    </w:rPr>
                    <w:t>À la fin de l’</w:t>
                  </w:r>
                  <w:r>
                    <w:rPr>
                      <w:rFonts w:ascii="Arial" w:hAnsi="Arial" w:cs="Arial"/>
                      <w:sz w:val="15"/>
                      <w:szCs w:val="15"/>
                      <w:lang w:val="fr-FR"/>
                    </w:rPr>
                    <w:t>UP, le participant sera capable de… (verbes d’action, 3 à 5 objectifs).</w:t>
                  </w:r>
                </w:p>
                <w:p w14:paraId="26A72720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color w:val="004E9A"/>
                      <w:sz w:val="15"/>
                      <w:szCs w:val="15"/>
                      <w:lang w:val="en-GB"/>
                    </w:rPr>
                    <w:t>On completion, the participant will be able to… (action verbs, 3 to 5 objectives).</w:t>
                  </w:r>
                </w:p>
              </w:tc>
            </w:tr>
            <w:tr w:rsidR="002D0B6E" w14:paraId="7EBFDB29" w14:textId="77777777">
              <w:trPr>
                <w:cantSplit/>
              </w:trPr>
              <w:tc>
                <w:tcPr>
                  <w:tcW w:w="800" w:type="dxa"/>
                </w:tcPr>
                <w:p w14:paraId="673F6BB9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b/>
                      <w:bCs/>
                      <w:sz w:val="15"/>
                      <w:szCs w:val="15"/>
                      <w:lang w:val="fr-FR"/>
                    </w:rPr>
                    <w:t>F13</w:t>
                  </w:r>
                </w:p>
              </w:tc>
              <w:tc>
                <w:tcPr>
                  <w:tcW w:w="3500" w:type="dxa"/>
                </w:tcPr>
                <w:p w14:paraId="07147CFD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b/>
                      <w:bCs/>
                      <w:sz w:val="15"/>
                      <w:szCs w:val="15"/>
                      <w:lang w:val="fr-FR"/>
                    </w:rPr>
                    <w:t>Contenu / programme indicatif</w:t>
                  </w:r>
                </w:p>
                <w:p w14:paraId="380BB527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color w:val="004E9A"/>
                      <w:sz w:val="15"/>
                      <w:szCs w:val="15"/>
                      <w:lang w:val="en-GB"/>
                    </w:rPr>
                    <w:t>Indicative content / programme</w:t>
                  </w:r>
                </w:p>
              </w:tc>
              <w:tc>
                <w:tcPr>
                  <w:tcW w:w="700" w:type="dxa"/>
                </w:tcPr>
                <w:p w14:paraId="34315855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sz w:val="15"/>
                      <w:szCs w:val="15"/>
                      <w:lang w:val="fr-FR"/>
                    </w:rPr>
                    <w:t>R</w:t>
                  </w:r>
                </w:p>
              </w:tc>
              <w:tc>
                <w:tcPr>
                  <w:tcW w:w="4700" w:type="dxa"/>
                </w:tcPr>
                <w:p w14:paraId="64169370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sz w:val="15"/>
                      <w:szCs w:val="15"/>
                      <w:lang w:val="fr-FR"/>
                    </w:rPr>
                    <w:t>Texte, 1 200 caractères max.</w:t>
                  </w:r>
                </w:p>
                <w:p w14:paraId="5123125E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color w:val="004E9A"/>
                      <w:sz w:val="15"/>
                      <w:szCs w:val="15"/>
                      <w:lang w:val="en-GB"/>
                    </w:rPr>
                    <w:t>Text, 1,200 characters max.</w:t>
                  </w:r>
                </w:p>
              </w:tc>
              <w:tc>
                <w:tcPr>
                  <w:tcW w:w="5900" w:type="dxa"/>
                </w:tcPr>
                <w:p w14:paraId="49848274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sz w:val="15"/>
                      <w:szCs w:val="15"/>
                      <w:lang w:val="fr-FR"/>
                    </w:rPr>
                    <w:t>Principaux modules ou thèmes, sous forme de liste.</w:t>
                  </w:r>
                </w:p>
                <w:p w14:paraId="7B8D81F7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color w:val="004E9A"/>
                      <w:sz w:val="15"/>
                      <w:szCs w:val="15"/>
                      <w:lang w:val="en-GB"/>
                    </w:rPr>
                    <w:t>Main modules or topics, as a list.</w:t>
                  </w:r>
                </w:p>
              </w:tc>
            </w:tr>
            <w:tr w:rsidR="002D0B6E" w14:paraId="34D5732E" w14:textId="77777777">
              <w:trPr>
                <w:cantSplit/>
              </w:trPr>
              <w:tc>
                <w:tcPr>
                  <w:tcW w:w="800" w:type="dxa"/>
                </w:tcPr>
                <w:p w14:paraId="2147AC9B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b/>
                      <w:bCs/>
                      <w:sz w:val="15"/>
                      <w:szCs w:val="15"/>
                      <w:lang w:val="fr-FR"/>
                    </w:rPr>
                    <w:t>F14</w:t>
                  </w:r>
                </w:p>
              </w:tc>
              <w:tc>
                <w:tcPr>
                  <w:tcW w:w="3500" w:type="dxa"/>
                </w:tcPr>
                <w:p w14:paraId="55B581C3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b/>
                      <w:bCs/>
                      <w:sz w:val="15"/>
                      <w:szCs w:val="15"/>
                      <w:lang w:val="fr-FR"/>
                    </w:rPr>
                    <w:t>Composante pratique / industrielle</w:t>
                  </w:r>
                </w:p>
                <w:p w14:paraId="2F3FEC4F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color w:val="004E9A"/>
                      <w:sz w:val="15"/>
                      <w:szCs w:val="15"/>
                      <w:lang w:val="en-GB"/>
                    </w:rPr>
                    <w:t>Practical / industrial component</w:t>
                  </w:r>
                </w:p>
              </w:tc>
              <w:tc>
                <w:tcPr>
                  <w:tcW w:w="700" w:type="dxa"/>
                </w:tcPr>
                <w:p w14:paraId="42595DB4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sz w:val="15"/>
                      <w:szCs w:val="15"/>
                      <w:lang w:val="fr-FR"/>
                    </w:rPr>
                    <w:t>O</w:t>
                  </w:r>
                </w:p>
              </w:tc>
              <w:tc>
                <w:tcPr>
                  <w:tcW w:w="4700" w:type="dxa"/>
                </w:tcPr>
                <w:p w14:paraId="796C9568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sz w:val="15"/>
                      <w:szCs w:val="15"/>
                      <w:lang w:val="fr-FR"/>
                    </w:rPr>
                    <w:t>O/N + description (300 caractères max.</w:t>
                  </w:r>
                  <w:r>
                    <w:rPr>
                      <w:rFonts w:ascii="Arial" w:hAnsi="Arial" w:cs="Arial"/>
                      <w:sz w:val="15"/>
                      <w:szCs w:val="15"/>
                      <w:lang w:val="fr-FR"/>
                    </w:rPr>
                    <w:t>)</w:t>
                  </w:r>
                </w:p>
                <w:p w14:paraId="55ACC0E0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color w:val="004E9A"/>
                      <w:sz w:val="15"/>
                      <w:szCs w:val="15"/>
                      <w:lang w:val="en-GB"/>
                    </w:rPr>
                    <w:t>Y/N + description (300 characters max.)</w:t>
                  </w:r>
                </w:p>
              </w:tc>
              <w:tc>
                <w:tcPr>
                  <w:tcW w:w="5900" w:type="dxa"/>
                </w:tcPr>
                <w:p w14:paraId="5F702239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sz w:val="15"/>
                      <w:szCs w:val="15"/>
                      <w:lang w:val="fr-FR"/>
                    </w:rPr>
                    <w:t>Travaux pratiques, simulateurs, visites de site, projet.</w:t>
                  </w:r>
                </w:p>
                <w:p w14:paraId="6BDDBE2B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color w:val="004E9A"/>
                      <w:sz w:val="15"/>
                      <w:szCs w:val="15"/>
                      <w:lang w:val="en-GB"/>
                    </w:rPr>
                    <w:t>Practical work, simulators, site visits, project.</w:t>
                  </w:r>
                </w:p>
              </w:tc>
            </w:tr>
            <w:tr w:rsidR="002D0B6E" w14:paraId="3B48A331" w14:textId="77777777">
              <w:trPr>
                <w:cantSplit/>
              </w:trPr>
              <w:tc>
                <w:tcPr>
                  <w:tcW w:w="15600" w:type="dxa"/>
                  <w:gridSpan w:val="5"/>
                  <w:shd w:val="clear" w:color="auto" w:fill="DCE6F2"/>
                </w:tcPr>
                <w:p w14:paraId="7BB0736A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b/>
                      <w:bCs/>
                      <w:sz w:val="15"/>
                      <w:szCs w:val="15"/>
                      <w:lang w:val="fr-FR"/>
                    </w:rPr>
                    <w:t>C. Organisation</w:t>
                  </w:r>
                </w:p>
              </w:tc>
            </w:tr>
            <w:tr w:rsidR="002D0B6E" w14:paraId="2526457E" w14:textId="77777777">
              <w:trPr>
                <w:cantSplit/>
              </w:trPr>
              <w:tc>
                <w:tcPr>
                  <w:tcW w:w="800" w:type="dxa"/>
                </w:tcPr>
                <w:p w14:paraId="6CA9680A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b/>
                      <w:bCs/>
                      <w:sz w:val="15"/>
                      <w:szCs w:val="15"/>
                      <w:lang w:val="fr-FR"/>
                    </w:rPr>
                    <w:t>F15</w:t>
                  </w:r>
                </w:p>
              </w:tc>
              <w:tc>
                <w:tcPr>
                  <w:tcW w:w="3500" w:type="dxa"/>
                </w:tcPr>
                <w:p w14:paraId="3A092E49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b/>
                      <w:bCs/>
                      <w:sz w:val="15"/>
                      <w:szCs w:val="15"/>
                      <w:lang w:val="fr-FR"/>
                    </w:rPr>
                    <w:t>Durée (heures)</w:t>
                  </w:r>
                </w:p>
                <w:p w14:paraId="0D417AAB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color w:val="004E9A"/>
                      <w:sz w:val="15"/>
                      <w:szCs w:val="15"/>
                      <w:lang w:val="en-GB"/>
                    </w:rPr>
                    <w:t>Duration (hours)</w:t>
                  </w:r>
                </w:p>
              </w:tc>
              <w:tc>
                <w:tcPr>
                  <w:tcW w:w="700" w:type="dxa"/>
                </w:tcPr>
                <w:p w14:paraId="240BA4ED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sz w:val="15"/>
                      <w:szCs w:val="15"/>
                      <w:lang w:val="fr-FR"/>
                    </w:rPr>
                    <w:t>O</w:t>
                  </w:r>
                </w:p>
              </w:tc>
              <w:tc>
                <w:tcPr>
                  <w:tcW w:w="4700" w:type="dxa"/>
                </w:tcPr>
                <w:p w14:paraId="6DC2D16A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sz w:val="15"/>
                      <w:szCs w:val="15"/>
                      <w:lang w:val="fr-FR"/>
                    </w:rPr>
                    <w:t>Entier ≥ 1</w:t>
                  </w:r>
                </w:p>
                <w:p w14:paraId="65E8CDFC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color w:val="004E9A"/>
                      <w:sz w:val="15"/>
                      <w:szCs w:val="15"/>
                      <w:lang w:val="en-GB"/>
                    </w:rPr>
                    <w:t>Integer ≥ 1</w:t>
                  </w:r>
                </w:p>
              </w:tc>
              <w:tc>
                <w:tcPr>
                  <w:tcW w:w="5900" w:type="dxa"/>
                </w:tcPr>
                <w:p w14:paraId="2F332DC4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sz w:val="15"/>
                      <w:szCs w:val="15"/>
                      <w:lang w:val="fr-FR"/>
                    </w:rPr>
                    <w:t>Durée totale en heures de formation. Les jours sont convertis en heures (1 jour = 7 h par défaut).</w:t>
                  </w:r>
                </w:p>
                <w:p w14:paraId="596F7D49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color w:val="004E9A"/>
                      <w:sz w:val="15"/>
                      <w:szCs w:val="15"/>
                      <w:lang w:val="en-GB"/>
                    </w:rPr>
                    <w:t>Total training hours. Days are converted to hours (1 day = 7 h by default).</w:t>
                  </w:r>
                </w:p>
              </w:tc>
            </w:tr>
            <w:tr w:rsidR="002D0B6E" w14:paraId="0D33EC5D" w14:textId="77777777">
              <w:trPr>
                <w:cantSplit/>
              </w:trPr>
              <w:tc>
                <w:tcPr>
                  <w:tcW w:w="800" w:type="dxa"/>
                </w:tcPr>
                <w:p w14:paraId="4844C2CC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b/>
                      <w:bCs/>
                      <w:sz w:val="15"/>
                      <w:szCs w:val="15"/>
                      <w:lang w:val="fr-FR"/>
                    </w:rPr>
                    <w:t>F16</w:t>
                  </w:r>
                </w:p>
              </w:tc>
              <w:tc>
                <w:tcPr>
                  <w:tcW w:w="3500" w:type="dxa"/>
                </w:tcPr>
                <w:p w14:paraId="10F1E5A7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b/>
                      <w:bCs/>
                      <w:sz w:val="15"/>
                      <w:szCs w:val="15"/>
                      <w:lang w:val="fr-FR"/>
                    </w:rPr>
                    <w:t>Modalité</w:t>
                  </w:r>
                </w:p>
                <w:p w14:paraId="2B03ED78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color w:val="004E9A"/>
                      <w:sz w:val="15"/>
                      <w:szCs w:val="15"/>
                      <w:lang w:val="en-GB"/>
                    </w:rPr>
                    <w:t>Delivery mode</w:t>
                  </w:r>
                </w:p>
              </w:tc>
              <w:tc>
                <w:tcPr>
                  <w:tcW w:w="700" w:type="dxa"/>
                </w:tcPr>
                <w:p w14:paraId="50B9D81A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sz w:val="15"/>
                      <w:szCs w:val="15"/>
                      <w:lang w:val="fr-FR"/>
                    </w:rPr>
                    <w:t>O</w:t>
                  </w:r>
                </w:p>
              </w:tc>
              <w:tc>
                <w:tcPr>
                  <w:tcW w:w="4700" w:type="dxa"/>
                </w:tcPr>
                <w:p w14:paraId="04A4508A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sz w:val="15"/>
                      <w:szCs w:val="15"/>
                      <w:lang w:val="fr-FR"/>
                    </w:rPr>
                    <w:t>PRES, DIST, HYB, SITE</w:t>
                  </w:r>
                </w:p>
              </w:tc>
              <w:tc>
                <w:tcPr>
                  <w:tcW w:w="5900" w:type="dxa"/>
                </w:tcPr>
                <w:p w14:paraId="2EB2719C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sz w:val="15"/>
                      <w:szCs w:val="15"/>
                      <w:lang w:val="fr-FR"/>
                    </w:rPr>
                    <w:t>Présentiel, distance, hybride, sur site client.</w:t>
                  </w:r>
                </w:p>
                <w:p w14:paraId="0EBD3F59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color w:val="004E9A"/>
                      <w:sz w:val="15"/>
                      <w:szCs w:val="15"/>
                      <w:lang w:val="en-GB"/>
                    </w:rPr>
                    <w:t>In-person, remote, hybrid, on client site.</w:t>
                  </w:r>
                </w:p>
              </w:tc>
            </w:tr>
            <w:tr w:rsidR="002D0B6E" w14:paraId="03B2EA45" w14:textId="77777777">
              <w:trPr>
                <w:cantSplit/>
              </w:trPr>
              <w:tc>
                <w:tcPr>
                  <w:tcW w:w="800" w:type="dxa"/>
                </w:tcPr>
                <w:p w14:paraId="1BFF53A6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b/>
                      <w:bCs/>
                      <w:sz w:val="15"/>
                      <w:szCs w:val="15"/>
                      <w:lang w:val="fr-FR"/>
                    </w:rPr>
                    <w:t>F17</w:t>
                  </w:r>
                </w:p>
              </w:tc>
              <w:tc>
                <w:tcPr>
                  <w:tcW w:w="3500" w:type="dxa"/>
                </w:tcPr>
                <w:p w14:paraId="2D38D30F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b/>
                      <w:bCs/>
                      <w:sz w:val="15"/>
                      <w:szCs w:val="15"/>
                      <w:lang w:val="fr-FR"/>
                    </w:rPr>
                    <w:t>Langue(s) d’enseignement</w:t>
                  </w:r>
                </w:p>
                <w:p w14:paraId="7805B26C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color w:val="004E9A"/>
                      <w:sz w:val="15"/>
                      <w:szCs w:val="15"/>
                      <w:lang w:val="en-GB"/>
                    </w:rPr>
                    <w:t>Language(s) of instruction</w:t>
                  </w:r>
                </w:p>
              </w:tc>
              <w:tc>
                <w:tcPr>
                  <w:tcW w:w="700" w:type="dxa"/>
                </w:tcPr>
                <w:p w14:paraId="0D9AE07C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sz w:val="15"/>
                      <w:szCs w:val="15"/>
                      <w:lang w:val="fr-FR"/>
                    </w:rPr>
                    <w:t>O</w:t>
                  </w:r>
                </w:p>
              </w:tc>
              <w:tc>
                <w:tcPr>
                  <w:tcW w:w="4700" w:type="dxa"/>
                </w:tcPr>
                <w:p w14:paraId="09A2A348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sz w:val="15"/>
                      <w:szCs w:val="15"/>
                      <w:lang w:val="fr-FR"/>
                    </w:rPr>
                    <w:t>Multi-choix : FR, EN, AR, PT, ES, AUT</w:t>
                  </w:r>
                </w:p>
                <w:p w14:paraId="3F5EB768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color w:val="004E9A"/>
                      <w:sz w:val="15"/>
                      <w:szCs w:val="15"/>
                      <w:lang w:val="en-GB"/>
                    </w:rPr>
                    <w:t>Multiple choice: FR, EN, AR, PT, ES, AUT</w:t>
                  </w:r>
                </w:p>
              </w:tc>
              <w:tc>
                <w:tcPr>
                  <w:tcW w:w="5900" w:type="dxa"/>
                </w:tcPr>
                <w:p w14:paraId="2FAED7BD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sz w:val="15"/>
                      <w:szCs w:val="15"/>
                      <w:lang w:val="fr-FR"/>
                    </w:rPr>
                    <w:t>AUT = autre ; la préciser e</w:t>
                  </w:r>
                  <w:r>
                    <w:rPr>
                      <w:rFonts w:ascii="Arial" w:hAnsi="Arial" w:cs="Arial"/>
                      <w:sz w:val="15"/>
                      <w:szCs w:val="15"/>
                      <w:lang w:val="fr-FR"/>
                    </w:rPr>
                    <w:t>n remarque.</w:t>
                  </w:r>
                </w:p>
                <w:p w14:paraId="61974806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color w:val="004E9A"/>
                      <w:sz w:val="15"/>
                      <w:szCs w:val="15"/>
                      <w:lang w:val="en-GB"/>
                    </w:rPr>
                    <w:t>AUT = other; specify in remarks.</w:t>
                  </w:r>
                </w:p>
              </w:tc>
            </w:tr>
            <w:tr w:rsidR="002D0B6E" w14:paraId="1DFE0CA4" w14:textId="77777777">
              <w:trPr>
                <w:cantSplit/>
              </w:trPr>
              <w:tc>
                <w:tcPr>
                  <w:tcW w:w="800" w:type="dxa"/>
                </w:tcPr>
                <w:p w14:paraId="01D2159D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b/>
                      <w:bCs/>
                      <w:sz w:val="15"/>
                      <w:szCs w:val="15"/>
                      <w:lang w:val="fr-FR"/>
                    </w:rPr>
                    <w:t>F18</w:t>
                  </w:r>
                </w:p>
              </w:tc>
              <w:tc>
                <w:tcPr>
                  <w:tcW w:w="3500" w:type="dxa"/>
                </w:tcPr>
                <w:p w14:paraId="7393D284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b/>
                      <w:bCs/>
                      <w:sz w:val="15"/>
                      <w:szCs w:val="15"/>
                      <w:lang w:val="fr-FR"/>
                    </w:rPr>
                    <w:t>Lieu de réalisation</w:t>
                  </w:r>
                </w:p>
                <w:p w14:paraId="090011C9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color w:val="004E9A"/>
                      <w:sz w:val="15"/>
                      <w:szCs w:val="15"/>
                      <w:lang w:val="en-GB"/>
                    </w:rPr>
                    <w:t>Venue</w:t>
                  </w:r>
                </w:p>
              </w:tc>
              <w:tc>
                <w:tcPr>
                  <w:tcW w:w="700" w:type="dxa"/>
                </w:tcPr>
                <w:p w14:paraId="62B711ED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sz w:val="15"/>
                      <w:szCs w:val="15"/>
                      <w:lang w:val="fr-FR"/>
                    </w:rPr>
                    <w:t>R</w:t>
                  </w:r>
                </w:p>
              </w:tc>
              <w:tc>
                <w:tcPr>
                  <w:tcW w:w="4700" w:type="dxa"/>
                </w:tcPr>
                <w:p w14:paraId="24379CFF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sz w:val="15"/>
                      <w:szCs w:val="15"/>
                      <w:lang w:val="fr-FR"/>
                    </w:rPr>
                    <w:t>Ville + pays (texte)</w:t>
                  </w:r>
                </w:p>
                <w:p w14:paraId="048EABB2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color w:val="004E9A"/>
                      <w:sz w:val="15"/>
                      <w:szCs w:val="15"/>
                      <w:lang w:val="en-GB"/>
                    </w:rPr>
                    <w:t>City + country (text)</w:t>
                  </w:r>
                </w:p>
              </w:tc>
              <w:tc>
                <w:tcPr>
                  <w:tcW w:w="5900" w:type="dxa"/>
                </w:tcPr>
                <w:p w14:paraId="705D82F5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sz w:val="15"/>
                      <w:szCs w:val="15"/>
                      <w:lang w:val="fr-FR"/>
                    </w:rPr>
                    <w:t>Lieu habituel de réalisation.</w:t>
                  </w:r>
                </w:p>
                <w:p w14:paraId="4E75F327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color w:val="004E9A"/>
                      <w:sz w:val="15"/>
                      <w:szCs w:val="15"/>
                      <w:lang w:val="en-GB"/>
                    </w:rPr>
                    <w:t>Usual venue.</w:t>
                  </w:r>
                </w:p>
              </w:tc>
            </w:tr>
            <w:tr w:rsidR="002D0B6E" w14:paraId="26C9C91A" w14:textId="77777777">
              <w:trPr>
                <w:cantSplit/>
              </w:trPr>
              <w:tc>
                <w:tcPr>
                  <w:tcW w:w="800" w:type="dxa"/>
                </w:tcPr>
                <w:p w14:paraId="3637B184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b/>
                      <w:bCs/>
                      <w:sz w:val="15"/>
                      <w:szCs w:val="15"/>
                      <w:lang w:val="fr-FR"/>
                    </w:rPr>
                    <w:t>F19</w:t>
                  </w:r>
                </w:p>
              </w:tc>
              <w:tc>
                <w:tcPr>
                  <w:tcW w:w="3500" w:type="dxa"/>
                </w:tcPr>
                <w:p w14:paraId="11A1E8CD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b/>
                      <w:bCs/>
                      <w:sz w:val="15"/>
                      <w:szCs w:val="15"/>
                      <w:lang w:val="fr-FR"/>
                    </w:rPr>
                    <w:t>Effectif min. / max.</w:t>
                  </w:r>
                </w:p>
                <w:p w14:paraId="0B6CBDC4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color w:val="004E9A"/>
                      <w:sz w:val="15"/>
                      <w:szCs w:val="15"/>
                      <w:lang w:val="en-GB"/>
                    </w:rPr>
                    <w:t>Group size min. / max.</w:t>
                  </w:r>
                </w:p>
              </w:tc>
              <w:tc>
                <w:tcPr>
                  <w:tcW w:w="700" w:type="dxa"/>
                </w:tcPr>
                <w:p w14:paraId="65B8D201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sz w:val="15"/>
                      <w:szCs w:val="15"/>
                      <w:lang w:val="fr-FR"/>
                    </w:rPr>
                    <w:t>F</w:t>
                  </w:r>
                </w:p>
              </w:tc>
              <w:tc>
                <w:tcPr>
                  <w:tcW w:w="4700" w:type="dxa"/>
                </w:tcPr>
                <w:p w14:paraId="7E5D6D57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sz w:val="15"/>
                      <w:szCs w:val="15"/>
                      <w:lang w:val="fr-FR"/>
                    </w:rPr>
                    <w:t>Deux entiers</w:t>
                  </w:r>
                </w:p>
                <w:p w14:paraId="6138A1E8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color w:val="004E9A"/>
                      <w:sz w:val="15"/>
                      <w:szCs w:val="15"/>
                      <w:lang w:val="en-GB"/>
                    </w:rPr>
                    <w:t>Two integers</w:t>
                  </w:r>
                </w:p>
              </w:tc>
              <w:tc>
                <w:tcPr>
                  <w:tcW w:w="5900" w:type="dxa"/>
                </w:tcPr>
                <w:p w14:paraId="54A8327F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sz w:val="15"/>
                      <w:szCs w:val="15"/>
                      <w:lang w:val="fr-FR"/>
                    </w:rPr>
                    <w:t>Facultatif.</w:t>
                  </w:r>
                </w:p>
                <w:p w14:paraId="53A61D95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color w:val="004E9A"/>
                      <w:sz w:val="15"/>
                      <w:szCs w:val="15"/>
                      <w:lang w:val="en-GB"/>
                    </w:rPr>
                    <w:t>Optional.</w:t>
                  </w:r>
                </w:p>
              </w:tc>
            </w:tr>
            <w:tr w:rsidR="002D0B6E" w14:paraId="17AF36E6" w14:textId="77777777">
              <w:trPr>
                <w:cantSplit/>
              </w:trPr>
              <w:tc>
                <w:tcPr>
                  <w:tcW w:w="800" w:type="dxa"/>
                </w:tcPr>
                <w:p w14:paraId="2634BA78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b/>
                      <w:bCs/>
                      <w:sz w:val="15"/>
                      <w:szCs w:val="15"/>
                      <w:lang w:val="fr-FR"/>
                    </w:rPr>
                    <w:t>F20</w:t>
                  </w:r>
                </w:p>
              </w:tc>
              <w:tc>
                <w:tcPr>
                  <w:tcW w:w="3500" w:type="dxa"/>
                </w:tcPr>
                <w:p w14:paraId="4FE26722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b/>
                      <w:bCs/>
                      <w:sz w:val="15"/>
                      <w:szCs w:val="15"/>
                      <w:lang w:val="fr-FR"/>
                    </w:rPr>
                    <w:t>Sessions prévues en 2027</w:t>
                  </w:r>
                </w:p>
                <w:p w14:paraId="3B9B5F84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color w:val="004E9A"/>
                      <w:sz w:val="15"/>
                      <w:szCs w:val="15"/>
                      <w:lang w:val="en-GB"/>
                    </w:rPr>
                    <w:t>Sessions planned in 2027</w:t>
                  </w:r>
                </w:p>
              </w:tc>
              <w:tc>
                <w:tcPr>
                  <w:tcW w:w="700" w:type="dxa"/>
                </w:tcPr>
                <w:p w14:paraId="52AC0E76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sz w:val="15"/>
                      <w:szCs w:val="15"/>
                      <w:lang w:val="fr-FR"/>
                    </w:rPr>
                    <w:t>F</w:t>
                  </w:r>
                </w:p>
              </w:tc>
              <w:tc>
                <w:tcPr>
                  <w:tcW w:w="4700" w:type="dxa"/>
                </w:tcPr>
                <w:p w14:paraId="2DB3B7F5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sz w:val="15"/>
                      <w:szCs w:val="15"/>
                      <w:lang w:val="fr-FR"/>
                    </w:rPr>
                    <w:t>Entier ou périodes (texte)</w:t>
                  </w:r>
                </w:p>
                <w:p w14:paraId="62A50BD7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color w:val="004E9A"/>
                      <w:sz w:val="15"/>
                      <w:szCs w:val="15"/>
                      <w:lang w:val="en-GB"/>
                    </w:rPr>
                    <w:t>Integer or periods (text)</w:t>
                  </w:r>
                </w:p>
              </w:tc>
              <w:tc>
                <w:tcPr>
                  <w:tcW w:w="5900" w:type="dxa"/>
                </w:tcPr>
                <w:p w14:paraId="70C42F23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sz w:val="15"/>
                      <w:szCs w:val="15"/>
                      <w:lang w:val="fr-FR"/>
                    </w:rPr>
                    <w:t>Facultatif ; indicatif.</w:t>
                  </w:r>
                </w:p>
                <w:p w14:paraId="31515178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color w:val="004E9A"/>
                      <w:sz w:val="15"/>
                      <w:szCs w:val="15"/>
                      <w:lang w:val="en-GB"/>
                    </w:rPr>
                    <w:t>Optional; indicative.</w:t>
                  </w:r>
                </w:p>
              </w:tc>
            </w:tr>
            <w:tr w:rsidR="002D0B6E" w14:paraId="20EFABAA" w14:textId="77777777">
              <w:trPr>
                <w:cantSplit/>
              </w:trPr>
              <w:tc>
                <w:tcPr>
                  <w:tcW w:w="800" w:type="dxa"/>
                </w:tcPr>
                <w:p w14:paraId="37D9C1EA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b/>
                      <w:bCs/>
                      <w:sz w:val="15"/>
                      <w:szCs w:val="15"/>
                      <w:lang w:val="fr-FR"/>
                    </w:rPr>
                    <w:t>F21</w:t>
                  </w:r>
                </w:p>
              </w:tc>
              <w:tc>
                <w:tcPr>
                  <w:tcW w:w="3500" w:type="dxa"/>
                </w:tcPr>
                <w:p w14:paraId="37F0F5DD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b/>
                      <w:bCs/>
                      <w:sz w:val="15"/>
                      <w:szCs w:val="15"/>
                      <w:lang w:val="fr-FR"/>
                    </w:rPr>
                    <w:t>Conditions d’inscription / coût indicatif</w:t>
                  </w:r>
                </w:p>
                <w:p w14:paraId="3215008B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color w:val="004E9A"/>
                      <w:sz w:val="15"/>
                      <w:szCs w:val="15"/>
                      <w:lang w:val="en-GB"/>
                    </w:rPr>
                    <w:t>Enrolment conditions / indicative cost</w:t>
                  </w:r>
                </w:p>
              </w:tc>
              <w:tc>
                <w:tcPr>
                  <w:tcW w:w="700" w:type="dxa"/>
                </w:tcPr>
                <w:p w14:paraId="6AC2A57E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sz w:val="15"/>
                      <w:szCs w:val="15"/>
                      <w:lang w:val="fr-FR"/>
                    </w:rPr>
                    <w:t>F</w:t>
                  </w:r>
                </w:p>
              </w:tc>
              <w:tc>
                <w:tcPr>
                  <w:tcW w:w="4700" w:type="dxa"/>
                </w:tcPr>
                <w:p w14:paraId="4853BA2D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sz w:val="15"/>
                      <w:szCs w:val="15"/>
                      <w:lang w:val="fr-FR"/>
                    </w:rPr>
                    <w:t>Texte, 200 caractères max.</w:t>
                  </w:r>
                </w:p>
                <w:p w14:paraId="4F1A1D4C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color w:val="004E9A"/>
                      <w:sz w:val="15"/>
                      <w:szCs w:val="15"/>
                      <w:lang w:val="en-GB"/>
                    </w:rPr>
                    <w:t>Text, 200 characters max.</w:t>
                  </w:r>
                </w:p>
              </w:tc>
              <w:tc>
                <w:tcPr>
                  <w:tcW w:w="5900" w:type="dxa"/>
                </w:tcPr>
                <w:p w14:paraId="37E2DB5B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sz w:val="15"/>
                      <w:szCs w:val="15"/>
                      <w:lang w:val="fr-FR"/>
                    </w:rPr>
                    <w:t>Facultatif ; renvoi vers l’organisme possible.</w:t>
                  </w:r>
                </w:p>
                <w:p w14:paraId="1505F75F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color w:val="004E9A"/>
                      <w:sz w:val="15"/>
                      <w:szCs w:val="15"/>
                      <w:lang w:val="en-GB"/>
                    </w:rPr>
                    <w:t>Optional; may refer to the institution.</w:t>
                  </w:r>
                </w:p>
              </w:tc>
            </w:tr>
            <w:tr w:rsidR="002D0B6E" w14:paraId="20A70C5E" w14:textId="77777777">
              <w:trPr>
                <w:cantSplit/>
              </w:trPr>
              <w:tc>
                <w:tcPr>
                  <w:tcW w:w="15600" w:type="dxa"/>
                  <w:gridSpan w:val="5"/>
                  <w:shd w:val="clear" w:color="auto" w:fill="DCE6F2"/>
                </w:tcPr>
                <w:p w14:paraId="25995C6C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b/>
                      <w:bCs/>
                      <w:sz w:val="15"/>
                      <w:szCs w:val="15"/>
                      <w:lang w:val="fr-FR"/>
                    </w:rPr>
                    <w:t>D. Validation des acquis et qualité</w:t>
                  </w:r>
                </w:p>
                <w:p w14:paraId="077B4F8A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color w:val="004E9A"/>
                      <w:sz w:val="15"/>
                      <w:szCs w:val="15"/>
                      <w:lang w:val="en-GB"/>
                    </w:rPr>
                    <w:t>D. Assessment and quality</w:t>
                  </w:r>
                </w:p>
              </w:tc>
            </w:tr>
            <w:tr w:rsidR="002D0B6E" w14:paraId="06D39CC7" w14:textId="77777777">
              <w:trPr>
                <w:cantSplit/>
              </w:trPr>
              <w:tc>
                <w:tcPr>
                  <w:tcW w:w="800" w:type="dxa"/>
                </w:tcPr>
                <w:p w14:paraId="43924492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b/>
                      <w:bCs/>
                      <w:sz w:val="15"/>
                      <w:szCs w:val="15"/>
                      <w:lang w:val="fr-FR"/>
                    </w:rPr>
                    <w:t>F22</w:t>
                  </w:r>
                </w:p>
              </w:tc>
              <w:tc>
                <w:tcPr>
                  <w:tcW w:w="3500" w:type="dxa"/>
                </w:tcPr>
                <w:p w14:paraId="5D5D6762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b/>
                      <w:bCs/>
                      <w:sz w:val="15"/>
                      <w:szCs w:val="15"/>
                      <w:lang w:val="fr-FR"/>
                    </w:rPr>
                    <w:t>Type de validation</w:t>
                  </w:r>
                </w:p>
                <w:p w14:paraId="63540C57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color w:val="004E9A"/>
                      <w:sz w:val="15"/>
                      <w:szCs w:val="15"/>
                      <w:lang w:val="en-GB"/>
                    </w:rPr>
                    <w:t>Type of award</w:t>
                  </w:r>
                </w:p>
              </w:tc>
              <w:tc>
                <w:tcPr>
                  <w:tcW w:w="700" w:type="dxa"/>
                </w:tcPr>
                <w:p w14:paraId="2A6A5B78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sz w:val="15"/>
                      <w:szCs w:val="15"/>
                      <w:lang w:val="fr-FR"/>
                    </w:rPr>
                    <w:t>O</w:t>
                  </w:r>
                </w:p>
              </w:tc>
              <w:tc>
                <w:tcPr>
                  <w:tcW w:w="4700" w:type="dxa"/>
                </w:tcPr>
                <w:p w14:paraId="4D43D9B8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sz w:val="15"/>
                      <w:szCs w:val="15"/>
                      <w:lang w:val="fr-FR"/>
                    </w:rPr>
                    <w:t>DIP, CERT, ATT, AUC</w:t>
                  </w:r>
                </w:p>
              </w:tc>
              <w:tc>
                <w:tcPr>
                  <w:tcW w:w="5900" w:type="dxa"/>
                </w:tcPr>
                <w:p w14:paraId="3F043A7D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sz w:val="15"/>
                      <w:szCs w:val="15"/>
                      <w:lang w:val="fr-FR"/>
                    </w:rPr>
                    <w:t>Diplôme, certification, attestation de formation, aucune.</w:t>
                  </w:r>
                </w:p>
                <w:p w14:paraId="2044B4AA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color w:val="004E9A"/>
                      <w:sz w:val="15"/>
                      <w:szCs w:val="15"/>
                      <w:lang w:val="en-GB"/>
                    </w:rPr>
                    <w:t>Diploma, certification, attendance certificate, none.</w:t>
                  </w:r>
                </w:p>
              </w:tc>
            </w:tr>
            <w:tr w:rsidR="002D0B6E" w14:paraId="3589A057" w14:textId="77777777">
              <w:trPr>
                <w:cantSplit/>
              </w:trPr>
              <w:tc>
                <w:tcPr>
                  <w:tcW w:w="800" w:type="dxa"/>
                </w:tcPr>
                <w:p w14:paraId="7F32288D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b/>
                      <w:bCs/>
                      <w:sz w:val="15"/>
                      <w:szCs w:val="15"/>
                      <w:lang w:val="fr-FR"/>
                    </w:rPr>
                    <w:t>F23</w:t>
                  </w:r>
                </w:p>
              </w:tc>
              <w:tc>
                <w:tcPr>
                  <w:tcW w:w="3500" w:type="dxa"/>
                </w:tcPr>
                <w:p w14:paraId="424A9425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b/>
                      <w:bCs/>
                      <w:sz w:val="15"/>
                      <w:szCs w:val="15"/>
                      <w:lang w:val="fr-FR"/>
                    </w:rPr>
                    <w:t>Organisme certificateur / accréditation</w:t>
                  </w:r>
                </w:p>
                <w:p w14:paraId="42223113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color w:val="004E9A"/>
                      <w:sz w:val="15"/>
                      <w:szCs w:val="15"/>
                      <w:lang w:val="en-GB"/>
                    </w:rPr>
                    <w:t>Certifying body / accreditation</w:t>
                  </w:r>
                </w:p>
              </w:tc>
              <w:tc>
                <w:tcPr>
                  <w:tcW w:w="700" w:type="dxa"/>
                </w:tcPr>
                <w:p w14:paraId="34C17361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sz w:val="15"/>
                      <w:szCs w:val="15"/>
                      <w:lang w:val="fr-FR"/>
                    </w:rPr>
                    <w:t>C</w:t>
                  </w:r>
                </w:p>
              </w:tc>
              <w:tc>
                <w:tcPr>
                  <w:tcW w:w="4700" w:type="dxa"/>
                </w:tcPr>
                <w:p w14:paraId="7C742308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sz w:val="15"/>
                      <w:szCs w:val="15"/>
                      <w:lang w:val="fr-FR"/>
                    </w:rPr>
                    <w:t>Texte, 150 caractères max.</w:t>
                  </w:r>
                </w:p>
                <w:p w14:paraId="0E70DF19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color w:val="004E9A"/>
                      <w:sz w:val="15"/>
                      <w:szCs w:val="15"/>
                      <w:lang w:val="en-GB"/>
                    </w:rPr>
                    <w:t>Text, 150 characters max.</w:t>
                  </w:r>
                </w:p>
              </w:tc>
              <w:tc>
                <w:tcPr>
                  <w:tcW w:w="5900" w:type="dxa"/>
                </w:tcPr>
                <w:p w14:paraId="1B2B78DB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sz w:val="15"/>
                      <w:szCs w:val="15"/>
                      <w:lang w:val="fr-FR"/>
                    </w:rPr>
                    <w:t>Obligatoire si F22 = DIP ou CERT.</w:t>
                  </w:r>
                </w:p>
                <w:p w14:paraId="6DC83AEE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color w:val="004E9A"/>
                      <w:sz w:val="15"/>
                      <w:szCs w:val="15"/>
                      <w:lang w:val="en-GB"/>
                    </w:rPr>
                    <w:t>Required if F22 = DIP or CERT.</w:t>
                  </w:r>
                </w:p>
              </w:tc>
            </w:tr>
            <w:tr w:rsidR="002D0B6E" w14:paraId="35035DED" w14:textId="77777777">
              <w:trPr>
                <w:cantSplit/>
              </w:trPr>
              <w:tc>
                <w:tcPr>
                  <w:tcW w:w="800" w:type="dxa"/>
                </w:tcPr>
                <w:p w14:paraId="7BD90863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b/>
                      <w:bCs/>
                      <w:sz w:val="15"/>
                      <w:szCs w:val="15"/>
                      <w:lang w:val="fr-FR"/>
                    </w:rPr>
                    <w:t>F24</w:t>
                  </w:r>
                </w:p>
              </w:tc>
              <w:tc>
                <w:tcPr>
                  <w:tcW w:w="3500" w:type="dxa"/>
                </w:tcPr>
                <w:p w14:paraId="5023B58D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b/>
                      <w:bCs/>
                      <w:sz w:val="15"/>
                      <w:szCs w:val="15"/>
                      <w:lang w:val="fr-FR"/>
                    </w:rPr>
                    <w:t>Modalités d’évaluation</w:t>
                  </w:r>
                </w:p>
                <w:p w14:paraId="04F8B82B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color w:val="004E9A"/>
                      <w:sz w:val="15"/>
                      <w:szCs w:val="15"/>
                      <w:lang w:val="en-GB"/>
                    </w:rPr>
                    <w:t>Assessment methods</w:t>
                  </w:r>
                </w:p>
              </w:tc>
              <w:tc>
                <w:tcPr>
                  <w:tcW w:w="700" w:type="dxa"/>
                </w:tcPr>
                <w:p w14:paraId="54BE0A35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sz w:val="15"/>
                      <w:szCs w:val="15"/>
                      <w:lang w:val="fr-FR"/>
                    </w:rPr>
                    <w:t>F</w:t>
                  </w:r>
                </w:p>
              </w:tc>
              <w:tc>
                <w:tcPr>
                  <w:tcW w:w="4700" w:type="dxa"/>
                </w:tcPr>
                <w:p w14:paraId="199A8320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sz w:val="15"/>
                      <w:szCs w:val="15"/>
                      <w:lang w:val="fr-FR"/>
                    </w:rPr>
                    <w:t>Texte, 200 caractères max.</w:t>
                  </w:r>
                </w:p>
                <w:p w14:paraId="57A51D5E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color w:val="004E9A"/>
                      <w:sz w:val="15"/>
                      <w:szCs w:val="15"/>
                      <w:lang w:val="en-GB"/>
                    </w:rPr>
                    <w:t>Text, 200 characters max.</w:t>
                  </w:r>
                </w:p>
              </w:tc>
              <w:tc>
                <w:tcPr>
                  <w:tcW w:w="5900" w:type="dxa"/>
                </w:tcPr>
                <w:p w14:paraId="74648892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sz w:val="15"/>
                      <w:szCs w:val="15"/>
                      <w:lang w:val="fr-FR"/>
                    </w:rPr>
                    <w:t>Examen, étude de cas, évaluation pratique…</w:t>
                  </w:r>
                </w:p>
                <w:p w14:paraId="4FD838AE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color w:val="004E9A"/>
                      <w:sz w:val="15"/>
                      <w:szCs w:val="15"/>
                      <w:lang w:val="en-GB"/>
                    </w:rPr>
                    <w:t>Exam, case study, practical assessment…</w:t>
                  </w:r>
                </w:p>
              </w:tc>
            </w:tr>
            <w:tr w:rsidR="002D0B6E" w14:paraId="39DEC02C" w14:textId="77777777">
              <w:trPr>
                <w:cantSplit/>
              </w:trPr>
              <w:tc>
                <w:tcPr>
                  <w:tcW w:w="15600" w:type="dxa"/>
                  <w:gridSpan w:val="5"/>
                  <w:shd w:val="clear" w:color="auto" w:fill="DCE6F2"/>
                </w:tcPr>
                <w:p w14:paraId="5D372A75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b/>
                      <w:bCs/>
                      <w:sz w:val="15"/>
                      <w:szCs w:val="15"/>
                      <w:lang w:val="fr-FR"/>
                    </w:rPr>
                    <w:t>E. Dimensions transversales et ouverture</w:t>
                  </w:r>
                </w:p>
                <w:p w14:paraId="2864B0C8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color w:val="004E9A"/>
                      <w:sz w:val="15"/>
                      <w:szCs w:val="15"/>
                      <w:lang w:val="en-GB"/>
                    </w:rPr>
                    <w:t>E. Cross-cutting dimensions and openness</w:t>
                  </w:r>
                </w:p>
              </w:tc>
            </w:tr>
            <w:tr w:rsidR="002D0B6E" w14:paraId="25DC34DC" w14:textId="77777777">
              <w:trPr>
                <w:cantSplit/>
              </w:trPr>
              <w:tc>
                <w:tcPr>
                  <w:tcW w:w="800" w:type="dxa"/>
                </w:tcPr>
                <w:p w14:paraId="317F37D2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b/>
                      <w:bCs/>
                      <w:sz w:val="15"/>
                      <w:szCs w:val="15"/>
                      <w:lang w:val="fr-FR"/>
                    </w:rPr>
                    <w:t>F25</w:t>
                  </w:r>
                </w:p>
              </w:tc>
              <w:tc>
                <w:tcPr>
                  <w:tcW w:w="3500" w:type="dxa"/>
                </w:tcPr>
                <w:p w14:paraId="788D32FA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b/>
                      <w:bCs/>
                      <w:sz w:val="15"/>
                      <w:szCs w:val="15"/>
                      <w:lang w:val="fr-FR"/>
                    </w:rPr>
                    <w:t>Dimensions transversales</w:t>
                  </w:r>
                </w:p>
                <w:p w14:paraId="5BE989CB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color w:val="004E9A"/>
                      <w:sz w:val="15"/>
                      <w:szCs w:val="15"/>
                      <w:lang w:val="en-GB"/>
                    </w:rPr>
                    <w:t>Cross-cutting dimensions</w:t>
                  </w:r>
                </w:p>
              </w:tc>
              <w:tc>
                <w:tcPr>
                  <w:tcW w:w="700" w:type="dxa"/>
                </w:tcPr>
                <w:p w14:paraId="29581D05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sz w:val="15"/>
                      <w:szCs w:val="15"/>
                      <w:lang w:val="fr-FR"/>
                    </w:rPr>
                    <w:t>R</w:t>
                  </w:r>
                </w:p>
              </w:tc>
              <w:tc>
                <w:tcPr>
                  <w:tcW w:w="4700" w:type="dxa"/>
                </w:tcPr>
                <w:p w14:paraId="345E0E5A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sz w:val="15"/>
                      <w:szCs w:val="15"/>
                      <w:lang w:val="fr-FR"/>
                    </w:rPr>
                    <w:t>Multi-choix : DIG, CYB, TRA, DUR, SOF, EXO</w:t>
                  </w:r>
                </w:p>
                <w:p w14:paraId="17595BC1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color w:val="004E9A"/>
                      <w:sz w:val="15"/>
                      <w:szCs w:val="15"/>
                      <w:lang w:val="en-GB"/>
                    </w:rPr>
                    <w:t>Multiple choice: DIG, CYB, TRA, DUR, SOF, EXO</w:t>
                  </w:r>
                </w:p>
              </w:tc>
              <w:tc>
                <w:tcPr>
                  <w:tcW w:w="5900" w:type="dxa"/>
                </w:tcPr>
                <w:p w14:paraId="5A21B269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sz w:val="15"/>
                      <w:szCs w:val="15"/>
                      <w:lang w:val="fr-FR"/>
                    </w:rPr>
                    <w:t>Numérique/IA, cybersécurité, transition énergétique, développement durable, soft skills/leadership, excellence opérationnelle.</w:t>
                  </w:r>
                </w:p>
                <w:p w14:paraId="59C641EE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color w:val="004E9A"/>
                      <w:sz w:val="15"/>
                      <w:szCs w:val="15"/>
                      <w:lang w:val="en-GB"/>
                    </w:rPr>
                    <w:t>Digital/AI, cybersecurity, energy transition, sustainable development, soft skills/leadership, operational excellence.</w:t>
                  </w:r>
                </w:p>
              </w:tc>
            </w:tr>
            <w:tr w:rsidR="002D0B6E" w14:paraId="7A86C75A" w14:textId="77777777">
              <w:trPr>
                <w:cantSplit/>
              </w:trPr>
              <w:tc>
                <w:tcPr>
                  <w:tcW w:w="800" w:type="dxa"/>
                </w:tcPr>
                <w:p w14:paraId="0BE496E5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b/>
                      <w:bCs/>
                      <w:sz w:val="15"/>
                      <w:szCs w:val="15"/>
                      <w:lang w:val="fr-FR"/>
                    </w:rPr>
                    <w:t>F26</w:t>
                  </w:r>
                </w:p>
              </w:tc>
              <w:tc>
                <w:tcPr>
                  <w:tcW w:w="3500" w:type="dxa"/>
                </w:tcPr>
                <w:p w14:paraId="5B7D80CB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b/>
                      <w:bCs/>
                      <w:sz w:val="15"/>
                      <w:szCs w:val="15"/>
                      <w:lang w:val="fr-FR"/>
                    </w:rPr>
                    <w:t>Ouver</w:t>
                  </w:r>
                  <w:r>
                    <w:rPr>
                      <w:rFonts w:ascii="Arial" w:hAnsi="Arial" w:cs="Arial"/>
                      <w:b/>
                      <w:bCs/>
                      <w:sz w:val="15"/>
                      <w:szCs w:val="15"/>
                      <w:lang w:val="fr-FR"/>
                    </w:rPr>
                    <w:t>te aux autres pays membres</w:t>
                  </w:r>
                </w:p>
                <w:p w14:paraId="78C2CF06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color w:val="004E9A"/>
                      <w:sz w:val="15"/>
                      <w:szCs w:val="15"/>
                      <w:lang w:val="en-GB"/>
                    </w:rPr>
                    <w:t>Open to other member countries</w:t>
                  </w:r>
                </w:p>
              </w:tc>
              <w:tc>
                <w:tcPr>
                  <w:tcW w:w="700" w:type="dxa"/>
                </w:tcPr>
                <w:p w14:paraId="648D0CDE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sz w:val="15"/>
                      <w:szCs w:val="15"/>
                      <w:lang w:val="fr-FR"/>
                    </w:rPr>
                    <w:t>O</w:t>
                  </w:r>
                </w:p>
              </w:tc>
              <w:tc>
                <w:tcPr>
                  <w:tcW w:w="4700" w:type="dxa"/>
                </w:tcPr>
                <w:p w14:paraId="12338BE0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sz w:val="15"/>
                      <w:szCs w:val="15"/>
                      <w:lang w:val="fr-FR"/>
                    </w:rPr>
                    <w:t>O / N</w:t>
                  </w:r>
                </w:p>
                <w:p w14:paraId="5E89C114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color w:val="004E9A"/>
                      <w:sz w:val="15"/>
                      <w:szCs w:val="15"/>
                      <w:lang w:val="en-GB"/>
                    </w:rPr>
                    <w:t>Y / N</w:t>
                  </w:r>
                </w:p>
              </w:tc>
              <w:tc>
                <w:tcPr>
                  <w:tcW w:w="5900" w:type="dxa"/>
                </w:tcPr>
                <w:p w14:paraId="65C0F8A6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sz w:val="15"/>
                      <w:szCs w:val="15"/>
                      <w:lang w:val="fr-FR"/>
                    </w:rPr>
                    <w:t>O = les autres pays peuvent y inscrire des participants.</w:t>
                  </w:r>
                </w:p>
                <w:p w14:paraId="370FF716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color w:val="004E9A"/>
                      <w:sz w:val="15"/>
                      <w:szCs w:val="15"/>
                      <w:lang w:val="en-GB"/>
                    </w:rPr>
                    <w:t>Y = other countries may enrol participants.</w:t>
                  </w:r>
                </w:p>
              </w:tc>
            </w:tr>
            <w:tr w:rsidR="002D0B6E" w14:paraId="43935CF6" w14:textId="77777777">
              <w:trPr>
                <w:cantSplit/>
              </w:trPr>
              <w:tc>
                <w:tcPr>
                  <w:tcW w:w="800" w:type="dxa"/>
                </w:tcPr>
                <w:p w14:paraId="1F9AC906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b/>
                      <w:bCs/>
                      <w:sz w:val="15"/>
                      <w:szCs w:val="15"/>
                      <w:lang w:val="fr-FR"/>
                    </w:rPr>
                    <w:t>F27</w:t>
                  </w:r>
                </w:p>
              </w:tc>
              <w:tc>
                <w:tcPr>
                  <w:tcW w:w="3500" w:type="dxa"/>
                </w:tcPr>
                <w:p w14:paraId="101EB271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b/>
                      <w:bCs/>
                      <w:sz w:val="15"/>
                      <w:szCs w:val="15"/>
                      <w:lang w:val="fr-FR"/>
                    </w:rPr>
                    <w:t>Ressources spécifiques requises</w:t>
                  </w:r>
                </w:p>
                <w:p w14:paraId="04B04291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color w:val="004E9A"/>
                      <w:sz w:val="15"/>
                      <w:szCs w:val="15"/>
                      <w:lang w:val="en-GB"/>
                    </w:rPr>
                    <w:t>Specific resources required</w:t>
                  </w:r>
                </w:p>
              </w:tc>
              <w:tc>
                <w:tcPr>
                  <w:tcW w:w="700" w:type="dxa"/>
                </w:tcPr>
                <w:p w14:paraId="78F659E9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sz w:val="15"/>
                      <w:szCs w:val="15"/>
                      <w:lang w:val="fr-FR"/>
                    </w:rPr>
                    <w:t>F</w:t>
                  </w:r>
                </w:p>
              </w:tc>
              <w:tc>
                <w:tcPr>
                  <w:tcW w:w="4700" w:type="dxa"/>
                </w:tcPr>
                <w:p w14:paraId="1DE44A6A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sz w:val="15"/>
                      <w:szCs w:val="15"/>
                      <w:lang w:val="fr-FR"/>
                    </w:rPr>
                    <w:t>Texte, 200 caractères max.</w:t>
                  </w:r>
                </w:p>
                <w:p w14:paraId="5A078745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color w:val="004E9A"/>
                      <w:sz w:val="15"/>
                      <w:szCs w:val="15"/>
                      <w:lang w:val="en-GB"/>
                    </w:rPr>
                    <w:t>Text, 200 characters max.</w:t>
                  </w:r>
                </w:p>
              </w:tc>
              <w:tc>
                <w:tcPr>
                  <w:tcW w:w="5900" w:type="dxa"/>
                </w:tcPr>
                <w:p w14:paraId="6DDD35D5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sz w:val="15"/>
                      <w:szCs w:val="15"/>
                      <w:lang w:val="fr-FR"/>
                    </w:rPr>
                    <w:t>Simulateur, laboratoire, plateau technique…</w:t>
                  </w:r>
                </w:p>
                <w:p w14:paraId="5A672F6D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color w:val="004E9A"/>
                      <w:sz w:val="15"/>
                      <w:szCs w:val="15"/>
                      <w:lang w:val="en-GB"/>
                    </w:rPr>
                    <w:t>Simulator, laboratory, technical platform…</w:t>
                  </w:r>
                </w:p>
              </w:tc>
            </w:tr>
            <w:tr w:rsidR="002D0B6E" w14:paraId="513905A8" w14:textId="77777777">
              <w:trPr>
                <w:cantSplit/>
              </w:trPr>
              <w:tc>
                <w:tcPr>
                  <w:tcW w:w="800" w:type="dxa"/>
                </w:tcPr>
                <w:p w14:paraId="07622695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b/>
                      <w:bCs/>
                      <w:sz w:val="15"/>
                      <w:szCs w:val="15"/>
                      <w:lang w:val="fr-FR"/>
                    </w:rPr>
                    <w:t>F28</w:t>
                  </w:r>
                </w:p>
              </w:tc>
              <w:tc>
                <w:tcPr>
                  <w:tcW w:w="3500" w:type="dxa"/>
                </w:tcPr>
                <w:p w14:paraId="5B6ED41B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b/>
                      <w:bCs/>
                      <w:sz w:val="15"/>
                      <w:szCs w:val="15"/>
                      <w:lang w:val="fr-FR"/>
                    </w:rPr>
                    <w:t>Sous-domaine secondaire / cursus parent / proposition de sous-domaine</w:t>
                  </w:r>
                </w:p>
                <w:p w14:paraId="45CBEF91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color w:val="004E9A"/>
                      <w:sz w:val="15"/>
                      <w:szCs w:val="15"/>
                      <w:lang w:val="en-GB"/>
                    </w:rPr>
                    <w:t>Secondary s</w:t>
                  </w:r>
                  <w:r>
                    <w:rPr>
                      <w:rFonts w:ascii="Arial" w:hAnsi="Arial" w:cs="Arial"/>
                      <w:color w:val="004E9A"/>
                      <w:sz w:val="15"/>
                      <w:szCs w:val="15"/>
                      <w:lang w:val="en-GB"/>
                    </w:rPr>
                    <w:t>ub-domain / parent curriculum / sub-domain proposal</w:t>
                  </w:r>
                </w:p>
              </w:tc>
              <w:tc>
                <w:tcPr>
                  <w:tcW w:w="700" w:type="dxa"/>
                </w:tcPr>
                <w:p w14:paraId="3BB26CC3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sz w:val="15"/>
                      <w:szCs w:val="15"/>
                      <w:lang w:val="fr-FR"/>
                    </w:rPr>
                    <w:t>F</w:t>
                  </w:r>
                </w:p>
              </w:tc>
              <w:tc>
                <w:tcPr>
                  <w:tcW w:w="4700" w:type="dxa"/>
                </w:tcPr>
                <w:p w14:paraId="47033B92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sz w:val="15"/>
                      <w:szCs w:val="15"/>
                      <w:lang w:val="fr-FR"/>
                    </w:rPr>
                    <w:t>Code Dxx.yy ou texte</w:t>
                  </w:r>
                </w:p>
                <w:p w14:paraId="62113BDC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color w:val="004E9A"/>
                      <w:sz w:val="15"/>
                      <w:szCs w:val="15"/>
                      <w:lang w:val="en-GB"/>
                    </w:rPr>
                    <w:t>Dxx.yy code or text</w:t>
                  </w:r>
                </w:p>
              </w:tc>
              <w:tc>
                <w:tcPr>
                  <w:tcW w:w="5900" w:type="dxa"/>
                </w:tcPr>
                <w:p w14:paraId="4A324F5F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sz w:val="15"/>
                      <w:szCs w:val="15"/>
                      <w:lang w:val="fr-FR"/>
                    </w:rPr>
                    <w:t>Rattachement secondaire éventuel ; sinon proposition d’un nouveau sous-domaine, à justifier.</w:t>
                  </w:r>
                </w:p>
                <w:p w14:paraId="071BD14C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color w:val="004E9A"/>
                      <w:sz w:val="15"/>
                      <w:szCs w:val="15"/>
                      <w:lang w:val="en-GB"/>
                    </w:rPr>
                    <w:t>Possible secondary link; otherwise proposal of a new sub-domain, to be justified.</w:t>
                  </w:r>
                </w:p>
              </w:tc>
            </w:tr>
            <w:tr w:rsidR="002D0B6E" w14:paraId="45DC2967" w14:textId="77777777">
              <w:trPr>
                <w:cantSplit/>
              </w:trPr>
              <w:tc>
                <w:tcPr>
                  <w:tcW w:w="800" w:type="dxa"/>
                </w:tcPr>
                <w:p w14:paraId="139AEEF4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b/>
                      <w:bCs/>
                      <w:sz w:val="15"/>
                      <w:szCs w:val="15"/>
                      <w:lang w:val="fr-FR"/>
                    </w:rPr>
                    <w:t>F29</w:t>
                  </w:r>
                </w:p>
              </w:tc>
              <w:tc>
                <w:tcPr>
                  <w:tcW w:w="3500" w:type="dxa"/>
                </w:tcPr>
                <w:p w14:paraId="39CDAFDA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b/>
                      <w:bCs/>
                      <w:sz w:val="15"/>
                      <w:szCs w:val="15"/>
                      <w:lang w:val="fr-FR"/>
                    </w:rPr>
                    <w:t>Mots-clés</w:t>
                  </w:r>
                </w:p>
                <w:p w14:paraId="22E0144A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color w:val="004E9A"/>
                      <w:sz w:val="15"/>
                      <w:szCs w:val="15"/>
                      <w:lang w:val="en-GB"/>
                    </w:rPr>
                    <w:t>Keywords</w:t>
                  </w:r>
                </w:p>
              </w:tc>
              <w:tc>
                <w:tcPr>
                  <w:tcW w:w="700" w:type="dxa"/>
                </w:tcPr>
                <w:p w14:paraId="09772969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sz w:val="15"/>
                      <w:szCs w:val="15"/>
                      <w:lang w:val="fr-FR"/>
                    </w:rPr>
                    <w:t>F</w:t>
                  </w:r>
                </w:p>
              </w:tc>
              <w:tc>
                <w:tcPr>
                  <w:tcW w:w="4700" w:type="dxa"/>
                </w:tcPr>
                <w:p w14:paraId="3B7C6268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sz w:val="15"/>
                      <w:szCs w:val="15"/>
                      <w:lang w:val="fr-FR"/>
                    </w:rPr>
                    <w:t>3 à 6 mots, FR et EN</w:t>
                  </w:r>
                </w:p>
                <w:p w14:paraId="2DD811A4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color w:val="004E9A"/>
                      <w:sz w:val="15"/>
                      <w:szCs w:val="15"/>
                      <w:lang w:val="en-GB"/>
                    </w:rPr>
                    <w:t>3 to 6 words, FR and EN</w:t>
                  </w:r>
                </w:p>
              </w:tc>
              <w:tc>
                <w:tcPr>
                  <w:tcW w:w="5900" w:type="dxa"/>
                </w:tcPr>
                <w:p w14:paraId="55297C98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sz w:val="15"/>
                      <w:szCs w:val="15"/>
                      <w:lang w:val="fr-FR"/>
                    </w:rPr>
                    <w:t>Facilite la recherche dans le catalogue en ligne.</w:t>
                  </w:r>
                </w:p>
                <w:p w14:paraId="339DC004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color w:val="004E9A"/>
                      <w:sz w:val="15"/>
                      <w:szCs w:val="15"/>
                      <w:lang w:val="en-GB"/>
                    </w:rPr>
                    <w:t>Helps search in the online catalogue.</w:t>
                  </w:r>
                </w:p>
              </w:tc>
            </w:tr>
            <w:tr w:rsidR="002D0B6E" w14:paraId="5304794D" w14:textId="77777777">
              <w:trPr>
                <w:cantSplit/>
              </w:trPr>
              <w:tc>
                <w:tcPr>
                  <w:tcW w:w="15600" w:type="dxa"/>
                  <w:gridSpan w:val="5"/>
                  <w:shd w:val="clear" w:color="auto" w:fill="DCE6F2"/>
                </w:tcPr>
                <w:p w14:paraId="2A2D26FE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b/>
                      <w:bCs/>
                      <w:sz w:val="15"/>
                      <w:szCs w:val="15"/>
                      <w:lang w:val="fr-FR"/>
                    </w:rPr>
                    <w:t xml:space="preserve">F. Contact et </w:t>
                  </w:r>
                  <w:r>
                    <w:rPr>
                      <w:rFonts w:ascii="Arial" w:hAnsi="Arial" w:cs="Arial"/>
                      <w:b/>
                      <w:bCs/>
                      <w:sz w:val="15"/>
                      <w:szCs w:val="15"/>
                      <w:lang w:val="fr-FR"/>
                    </w:rPr>
                    <w:t>validation</w:t>
                  </w:r>
                </w:p>
                <w:p w14:paraId="213D9832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color w:val="004E9A"/>
                      <w:sz w:val="15"/>
                      <w:szCs w:val="15"/>
                      <w:lang w:val="en-GB"/>
                    </w:rPr>
                    <w:t>F. Contact and validation</w:t>
                  </w:r>
                </w:p>
              </w:tc>
            </w:tr>
            <w:tr w:rsidR="002D0B6E" w14:paraId="5EF309B3" w14:textId="77777777">
              <w:trPr>
                <w:cantSplit/>
              </w:trPr>
              <w:tc>
                <w:tcPr>
                  <w:tcW w:w="800" w:type="dxa"/>
                </w:tcPr>
                <w:p w14:paraId="6DAE4F38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b/>
                      <w:bCs/>
                      <w:sz w:val="15"/>
                      <w:szCs w:val="15"/>
                      <w:lang w:val="fr-FR"/>
                    </w:rPr>
                    <w:t>F30</w:t>
                  </w:r>
                </w:p>
              </w:tc>
              <w:tc>
                <w:tcPr>
                  <w:tcW w:w="3500" w:type="dxa"/>
                </w:tcPr>
                <w:p w14:paraId="532205CA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b/>
                      <w:bCs/>
                      <w:sz w:val="15"/>
                      <w:szCs w:val="15"/>
                      <w:lang w:val="fr-FR"/>
                    </w:rPr>
                    <w:t>Point de contact de l’UP</w:t>
                  </w:r>
                </w:p>
                <w:p w14:paraId="5B44E654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color w:val="004E9A"/>
                      <w:sz w:val="15"/>
                      <w:szCs w:val="15"/>
                      <w:lang w:val="en-GB"/>
                    </w:rPr>
                    <w:t>PU contact</w:t>
                  </w:r>
                </w:p>
              </w:tc>
              <w:tc>
                <w:tcPr>
                  <w:tcW w:w="700" w:type="dxa"/>
                </w:tcPr>
                <w:p w14:paraId="7D451D72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sz w:val="15"/>
                      <w:szCs w:val="15"/>
                      <w:lang w:val="fr-FR"/>
                    </w:rPr>
                    <w:t>O</w:t>
                  </w:r>
                </w:p>
              </w:tc>
              <w:tc>
                <w:tcPr>
                  <w:tcW w:w="4700" w:type="dxa"/>
                </w:tcPr>
                <w:p w14:paraId="5F87A50F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sz w:val="15"/>
                      <w:szCs w:val="15"/>
                      <w:lang w:val="fr-FR"/>
                    </w:rPr>
                    <w:t>Nom, fonction, courriel, téléphone</w:t>
                  </w:r>
                </w:p>
                <w:p w14:paraId="71D41A05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color w:val="004E9A"/>
                      <w:sz w:val="15"/>
                      <w:szCs w:val="15"/>
                      <w:lang w:val="en-GB"/>
                    </w:rPr>
                    <w:t>Name, position, email, phone</w:t>
                  </w:r>
                </w:p>
              </w:tc>
              <w:tc>
                <w:tcPr>
                  <w:tcW w:w="5900" w:type="dxa"/>
                </w:tcPr>
                <w:p w14:paraId="70F72F65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sz w:val="15"/>
                      <w:szCs w:val="15"/>
                      <w:lang w:val="fr-FR"/>
                    </w:rPr>
                    <w:t>Personne à solliciter pour toute inscription ou information.</w:t>
                  </w:r>
                </w:p>
                <w:p w14:paraId="55E22003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color w:val="004E9A"/>
                      <w:sz w:val="15"/>
                      <w:szCs w:val="15"/>
                      <w:lang w:val="en-GB"/>
                    </w:rPr>
                    <w:t>Person to contact for any enrolment or information.</w:t>
                  </w:r>
                </w:p>
              </w:tc>
            </w:tr>
            <w:tr w:rsidR="002D0B6E" w14:paraId="6FD60B71" w14:textId="77777777">
              <w:trPr>
                <w:cantSplit/>
              </w:trPr>
              <w:tc>
                <w:tcPr>
                  <w:tcW w:w="800" w:type="dxa"/>
                </w:tcPr>
                <w:p w14:paraId="2CC80679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b/>
                      <w:bCs/>
                      <w:sz w:val="15"/>
                      <w:szCs w:val="15"/>
                      <w:lang w:val="fr-FR"/>
                    </w:rPr>
                    <w:t>F31</w:t>
                  </w:r>
                </w:p>
              </w:tc>
              <w:tc>
                <w:tcPr>
                  <w:tcW w:w="3500" w:type="dxa"/>
                </w:tcPr>
                <w:p w14:paraId="10AD1FC2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b/>
                      <w:bCs/>
                      <w:sz w:val="15"/>
                      <w:szCs w:val="15"/>
                      <w:lang w:val="fr-FR"/>
                    </w:rPr>
                    <w:t>Validation nationale</w:t>
                  </w:r>
                </w:p>
                <w:p w14:paraId="5CA81A1C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color w:val="004E9A"/>
                      <w:sz w:val="15"/>
                      <w:szCs w:val="15"/>
                      <w:lang w:val="en-GB"/>
                    </w:rPr>
                    <w:t>National validation</w:t>
                  </w:r>
                </w:p>
              </w:tc>
              <w:tc>
                <w:tcPr>
                  <w:tcW w:w="700" w:type="dxa"/>
                </w:tcPr>
                <w:p w14:paraId="37FE8CB3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sz w:val="15"/>
                      <w:szCs w:val="15"/>
                      <w:lang w:val="fr-FR"/>
                    </w:rPr>
                    <w:t>O</w:t>
                  </w:r>
                </w:p>
              </w:tc>
              <w:tc>
                <w:tcPr>
                  <w:tcW w:w="4700" w:type="dxa"/>
                </w:tcPr>
                <w:p w14:paraId="3B68716A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sz w:val="15"/>
                      <w:szCs w:val="15"/>
                      <w:lang w:val="fr-FR"/>
                    </w:rPr>
                    <w:t>Nom du validateur + date (JJ/MM/AAAA)</w:t>
                  </w:r>
                </w:p>
                <w:p w14:paraId="30D3C6CD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color w:val="004E9A"/>
                      <w:sz w:val="15"/>
                      <w:szCs w:val="15"/>
                      <w:lang w:val="en-GB"/>
                    </w:rPr>
                    <w:t>Validator name + date (DD/MM/YYYY)</w:t>
                  </w:r>
                </w:p>
              </w:tc>
              <w:tc>
                <w:tcPr>
                  <w:tcW w:w="5900" w:type="dxa"/>
                </w:tcPr>
                <w:p w14:paraId="477E7167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sz w:val="15"/>
                      <w:szCs w:val="15"/>
                      <w:lang w:val="fr-FR"/>
                    </w:rPr>
                    <w:t>Renseignée par le point focal national avant soumission.</w:t>
                  </w:r>
                </w:p>
                <w:p w14:paraId="58D14878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color w:val="004E9A"/>
                      <w:sz w:val="15"/>
                      <w:szCs w:val="15"/>
                      <w:lang w:val="en-GB"/>
                    </w:rPr>
                    <w:t>Completed by the national focal point before submission.</w:t>
                  </w:r>
                </w:p>
              </w:tc>
            </w:tr>
            <w:tr w:rsidR="002D0B6E" w14:paraId="103C454C" w14:textId="77777777">
              <w:trPr>
                <w:cantSplit/>
              </w:trPr>
              <w:tc>
                <w:tcPr>
                  <w:tcW w:w="800" w:type="dxa"/>
                </w:tcPr>
                <w:p w14:paraId="0181E4D1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b/>
                      <w:bCs/>
                      <w:sz w:val="15"/>
                      <w:szCs w:val="15"/>
                      <w:lang w:val="fr-FR"/>
                    </w:rPr>
                    <w:t>F32</w:t>
                  </w:r>
                </w:p>
              </w:tc>
              <w:tc>
                <w:tcPr>
                  <w:tcW w:w="3500" w:type="dxa"/>
                </w:tcPr>
                <w:p w14:paraId="6F33D5A7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b/>
                      <w:bCs/>
                      <w:sz w:val="15"/>
                      <w:szCs w:val="15"/>
                      <w:lang w:val="fr-FR"/>
                    </w:rPr>
                    <w:t>Date de dernière mise à jour</w:t>
                  </w:r>
                </w:p>
                <w:p w14:paraId="32985C8F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color w:val="004E9A"/>
                      <w:sz w:val="15"/>
                      <w:szCs w:val="15"/>
                      <w:lang w:val="en-GB"/>
                    </w:rPr>
                    <w:t>Last update date</w:t>
                  </w:r>
                </w:p>
              </w:tc>
              <w:tc>
                <w:tcPr>
                  <w:tcW w:w="700" w:type="dxa"/>
                </w:tcPr>
                <w:p w14:paraId="1A23A6C1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sz w:val="15"/>
                      <w:szCs w:val="15"/>
                      <w:lang w:val="fr-FR"/>
                    </w:rPr>
                    <w:t>A</w:t>
                  </w:r>
                </w:p>
              </w:tc>
              <w:tc>
                <w:tcPr>
                  <w:tcW w:w="4700" w:type="dxa"/>
                </w:tcPr>
                <w:p w14:paraId="64C0F48E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sz w:val="15"/>
                      <w:szCs w:val="15"/>
                      <w:lang w:val="fr-FR"/>
                    </w:rPr>
                    <w:t>Date, automatique</w:t>
                  </w:r>
                </w:p>
                <w:p w14:paraId="5972DF80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color w:val="004E9A"/>
                      <w:sz w:val="15"/>
                      <w:szCs w:val="15"/>
                      <w:lang w:val="en-GB"/>
                    </w:rPr>
                    <w:t>Date, automatic</w:t>
                  </w:r>
                </w:p>
              </w:tc>
              <w:tc>
                <w:tcPr>
                  <w:tcW w:w="5900" w:type="dxa"/>
                </w:tcPr>
                <w:p w14:paraId="26F50B44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sz w:val="15"/>
                      <w:szCs w:val="15"/>
                      <w:lang w:val="fr-FR"/>
                    </w:rPr>
                    <w:t>Gérée par la plateforme.</w:t>
                  </w:r>
                </w:p>
                <w:p w14:paraId="21BDFA69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color w:val="004E9A"/>
                      <w:sz w:val="15"/>
                      <w:szCs w:val="15"/>
                      <w:lang w:val="en-GB"/>
                    </w:rPr>
                    <w:t>Managed by the platform.</w:t>
                  </w:r>
                </w:p>
              </w:tc>
            </w:tr>
            <w:tr w:rsidR="002D0B6E" w14:paraId="25D16B11" w14:textId="77777777">
              <w:trPr>
                <w:cantSplit/>
              </w:trPr>
              <w:tc>
                <w:tcPr>
                  <w:tcW w:w="800" w:type="dxa"/>
                </w:tcPr>
                <w:p w14:paraId="733B1C18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b/>
                      <w:bCs/>
                      <w:sz w:val="15"/>
                      <w:szCs w:val="15"/>
                      <w:lang w:val="fr-FR"/>
                    </w:rPr>
                    <w:t>F33</w:t>
                  </w:r>
                </w:p>
              </w:tc>
              <w:tc>
                <w:tcPr>
                  <w:tcW w:w="3500" w:type="dxa"/>
                </w:tcPr>
                <w:p w14:paraId="3DB1BA5B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b/>
                      <w:bCs/>
                      <w:sz w:val="15"/>
                      <w:szCs w:val="15"/>
                      <w:lang w:val="fr-FR"/>
                    </w:rPr>
                    <w:t>Remarques</w:t>
                  </w:r>
                </w:p>
                <w:p w14:paraId="664715CA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color w:val="004E9A"/>
                      <w:sz w:val="15"/>
                      <w:szCs w:val="15"/>
                      <w:lang w:val="en-GB"/>
                    </w:rPr>
                    <w:t>Remarks</w:t>
                  </w:r>
                </w:p>
              </w:tc>
              <w:tc>
                <w:tcPr>
                  <w:tcW w:w="700" w:type="dxa"/>
                </w:tcPr>
                <w:p w14:paraId="501BD354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sz w:val="15"/>
                      <w:szCs w:val="15"/>
                      <w:lang w:val="fr-FR"/>
                    </w:rPr>
                    <w:t>F</w:t>
                  </w:r>
                </w:p>
              </w:tc>
              <w:tc>
                <w:tcPr>
                  <w:tcW w:w="4700" w:type="dxa"/>
                </w:tcPr>
                <w:p w14:paraId="56871B66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sz w:val="15"/>
                      <w:szCs w:val="15"/>
                      <w:lang w:val="fr-FR"/>
                    </w:rPr>
                    <w:t>Texte libre, 300 caractères max.</w:t>
                  </w:r>
                </w:p>
                <w:p w14:paraId="183308C0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color w:val="004E9A"/>
                      <w:sz w:val="15"/>
                      <w:szCs w:val="15"/>
                      <w:lang w:val="en-GB"/>
                    </w:rPr>
                    <w:t>Free text, 300 characters max.</w:t>
                  </w:r>
                </w:p>
              </w:tc>
              <w:tc>
                <w:tcPr>
                  <w:tcW w:w="5900" w:type="dxa"/>
                </w:tcPr>
                <w:p w14:paraId="78E3686A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sz w:val="15"/>
                      <w:szCs w:val="15"/>
                      <w:lang w:val="fr-FR"/>
                    </w:rPr>
                    <w:t>Toute information utile à la consolidation.</w:t>
                  </w:r>
                </w:p>
                <w:p w14:paraId="4729B354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color w:val="004E9A"/>
                      <w:sz w:val="15"/>
                      <w:szCs w:val="15"/>
                      <w:lang w:val="en-GB"/>
                    </w:rPr>
                    <w:t>Any information useful for consolidation.</w:t>
                  </w:r>
                </w:p>
              </w:tc>
            </w:tr>
          </w:tbl>
          <w:p w14:paraId="6E0544F0" w14:textId="77777777" w:rsidR="002D0B6E" w:rsidRDefault="002D0B6E">
            <w:pPr>
              <w:spacing w:before="40" w:after="40"/>
            </w:pPr>
          </w:p>
        </w:tc>
      </w:tr>
      <w:tr w:rsidR="002D0B6E" w14:paraId="7B8BD57B" w14:textId="77777777">
        <w:trPr>
          <w:cantSplit/>
        </w:trPr>
        <w:tc>
          <w:tcPr>
            <w:tcW w:w="7952" w:type="dxa"/>
          </w:tcPr>
          <w:p w14:paraId="3FA14733" w14:textId="77777777" w:rsidR="002D0B6E" w:rsidRDefault="009E274F">
            <w:pPr>
              <w:pStyle w:val="NormalWeb"/>
              <w:keepNext/>
              <w:spacing w:before="110" w:beforeAutospacing="0" w:after="50" w:afterAutospacing="0" w:line="264" w:lineRule="auto"/>
            </w:pPr>
            <w:r>
              <w:rPr>
                <w:rFonts w:ascii="Arial" w:hAnsi="Arial" w:cs="Arial"/>
                <w:b/>
                <w:bCs/>
                <w:color w:val="EE0000"/>
                <w:sz w:val="20"/>
                <w:szCs w:val="20"/>
                <w:lang w:val="en-GB"/>
              </w:rPr>
              <w:lastRenderedPageBreak/>
              <w:t>III.  Training institution sheet</w:t>
            </w:r>
          </w:p>
        </w:tc>
        <w:tc>
          <w:tcPr>
            <w:tcW w:w="7953" w:type="dxa"/>
          </w:tcPr>
          <w:p w14:paraId="29354459" w14:textId="77777777" w:rsidR="002D0B6E" w:rsidRDefault="009E274F">
            <w:pPr>
              <w:pStyle w:val="NormalWeb"/>
              <w:keepNext/>
              <w:spacing w:before="110" w:beforeAutospacing="0" w:after="50" w:afterAutospacing="0" w:line="264" w:lineRule="auto"/>
            </w:pPr>
            <w:r>
              <w:rPr>
                <w:rFonts w:ascii="Arial" w:hAnsi="Arial" w:cs="Arial"/>
                <w:b/>
                <w:bCs/>
                <w:color w:val="EE0000"/>
                <w:sz w:val="20"/>
                <w:szCs w:val="20"/>
                <w:lang w:val="fr-FR"/>
              </w:rPr>
              <w:t>III.  Fiche organisme de formation</w:t>
            </w:r>
          </w:p>
        </w:tc>
      </w:tr>
      <w:tr w:rsidR="002D0B6E" w14:paraId="3973F00D" w14:textId="77777777">
        <w:tc>
          <w:tcPr>
            <w:tcW w:w="15905" w:type="dxa"/>
            <w:gridSpan w:val="2"/>
          </w:tcPr>
          <w:tbl>
            <w:tblPr>
              <w:tblW w:w="15600" w:type="dxa"/>
              <w:tblBorders>
                <w:top w:val="single" w:sz="4" w:space="0" w:color="808080"/>
                <w:left w:val="single" w:sz="4" w:space="0" w:color="808080"/>
                <w:bottom w:val="single" w:sz="4" w:space="0" w:color="808080"/>
                <w:right w:val="single" w:sz="4" w:space="0" w:color="808080"/>
                <w:insideH w:val="single" w:sz="4" w:space="0" w:color="808080"/>
                <w:insideV w:val="single" w:sz="4" w:space="0" w:color="808080"/>
              </w:tblBorders>
              <w:tblLayout w:type="fixed"/>
              <w:tblCellMar>
                <w:left w:w="80" w:type="dxa"/>
                <w:right w:w="80" w:type="dxa"/>
              </w:tblCellMar>
              <w:tblLook w:val="04A0" w:firstRow="1" w:lastRow="0" w:firstColumn="1" w:lastColumn="0" w:noHBand="0" w:noVBand="1"/>
            </w:tblPr>
            <w:tblGrid>
              <w:gridCol w:w="1100"/>
              <w:gridCol w:w="3300"/>
              <w:gridCol w:w="700"/>
              <w:gridCol w:w="4200"/>
              <w:gridCol w:w="6300"/>
            </w:tblGrid>
            <w:tr w:rsidR="002D0B6E" w14:paraId="5B0BA88D" w14:textId="77777777">
              <w:trPr>
                <w:cantSplit/>
                <w:tblHeader/>
              </w:trPr>
              <w:tc>
                <w:tcPr>
                  <w:tcW w:w="1100" w:type="dxa"/>
                  <w:shd w:val="clear" w:color="auto" w:fill="004E9A"/>
                </w:tcPr>
                <w:p w14:paraId="3E89D701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b/>
                      <w:bCs/>
                      <w:color w:val="FFFFFF"/>
                      <w:sz w:val="15"/>
                      <w:szCs w:val="15"/>
                      <w:lang w:val="fr-FR"/>
                    </w:rPr>
                    <w:t>Réf.</w:t>
                  </w:r>
                </w:p>
                <w:p w14:paraId="490A1D00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color w:val="D9E2F3"/>
                      <w:sz w:val="15"/>
                      <w:szCs w:val="15"/>
                      <w:lang w:val="en-GB"/>
                    </w:rPr>
                    <w:t>Ref.</w:t>
                  </w:r>
                </w:p>
              </w:tc>
              <w:tc>
                <w:tcPr>
                  <w:tcW w:w="3300" w:type="dxa"/>
                  <w:shd w:val="clear" w:color="auto" w:fill="004E9A"/>
                </w:tcPr>
                <w:p w14:paraId="24076876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b/>
                      <w:bCs/>
                      <w:color w:val="FFFFFF"/>
                      <w:sz w:val="15"/>
                      <w:szCs w:val="15"/>
                      <w:lang w:val="fr-FR"/>
                    </w:rPr>
                    <w:t>Rubrique</w:t>
                  </w:r>
                </w:p>
                <w:p w14:paraId="4B3F3A14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color w:val="D9E2F3"/>
                      <w:sz w:val="15"/>
                      <w:szCs w:val="15"/>
                      <w:lang w:val="en-GB"/>
                    </w:rPr>
                    <w:t>Field</w:t>
                  </w:r>
                </w:p>
              </w:tc>
              <w:tc>
                <w:tcPr>
                  <w:tcW w:w="700" w:type="dxa"/>
                  <w:shd w:val="clear" w:color="auto" w:fill="004E9A"/>
                </w:tcPr>
                <w:p w14:paraId="53A3E87B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b/>
                      <w:bCs/>
                      <w:color w:val="FFFFFF"/>
                      <w:sz w:val="15"/>
                      <w:szCs w:val="15"/>
                      <w:lang w:val="fr-FR"/>
                    </w:rPr>
                    <w:t>Oblig.</w:t>
                  </w:r>
                </w:p>
                <w:p w14:paraId="521AA102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color w:val="D9E2F3"/>
                      <w:sz w:val="15"/>
                      <w:szCs w:val="15"/>
                      <w:lang w:val="en-GB"/>
                    </w:rPr>
                    <w:t>Req.</w:t>
                  </w:r>
                </w:p>
              </w:tc>
              <w:tc>
                <w:tcPr>
                  <w:tcW w:w="4200" w:type="dxa"/>
                  <w:shd w:val="clear" w:color="auto" w:fill="004E9A"/>
                </w:tcPr>
                <w:p w14:paraId="629F99E6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b/>
                      <w:bCs/>
                      <w:color w:val="FFFFFF"/>
                      <w:sz w:val="15"/>
                      <w:szCs w:val="15"/>
                      <w:lang w:val="fr-FR"/>
                    </w:rPr>
                    <w:t>Format / liste de valeurs</w:t>
                  </w:r>
                </w:p>
                <w:p w14:paraId="1FDFF408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color w:val="D9E2F3"/>
                      <w:sz w:val="15"/>
                      <w:szCs w:val="15"/>
                      <w:lang w:val="en-GB"/>
                    </w:rPr>
                    <w:t>Format / value list</w:t>
                  </w:r>
                </w:p>
              </w:tc>
              <w:tc>
                <w:tcPr>
                  <w:tcW w:w="6300" w:type="dxa"/>
                  <w:shd w:val="clear" w:color="auto" w:fill="004E9A"/>
                </w:tcPr>
                <w:p w14:paraId="6DA1AAD3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b/>
                      <w:bCs/>
                      <w:color w:val="FFFFFF"/>
                      <w:sz w:val="15"/>
                      <w:szCs w:val="15"/>
                      <w:lang w:val="fr-FR"/>
                    </w:rPr>
                    <w:t>Consigne de saisie</w:t>
                  </w:r>
                </w:p>
                <w:p w14:paraId="6E234B46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color w:val="D9E2F3"/>
                      <w:sz w:val="15"/>
                      <w:szCs w:val="15"/>
                      <w:lang w:val="en-GB"/>
                    </w:rPr>
                    <w:t>Entry guidance</w:t>
                  </w:r>
                </w:p>
              </w:tc>
            </w:tr>
            <w:tr w:rsidR="002D0B6E" w14:paraId="54AEEE50" w14:textId="77777777">
              <w:trPr>
                <w:cantSplit/>
              </w:trPr>
              <w:tc>
                <w:tcPr>
                  <w:tcW w:w="15600" w:type="dxa"/>
                  <w:gridSpan w:val="5"/>
                  <w:shd w:val="clear" w:color="auto" w:fill="DCE6F2"/>
                </w:tcPr>
                <w:p w14:paraId="694E0741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b/>
                      <w:bCs/>
                      <w:sz w:val="15"/>
                      <w:szCs w:val="15"/>
                      <w:lang w:val="fr-FR"/>
                    </w:rPr>
                    <w:t>Fiche organisme de formation (saisie une seule fois par organisme)</w:t>
                  </w:r>
                </w:p>
                <w:p w14:paraId="7179473D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color w:val="004E9A"/>
                      <w:sz w:val="15"/>
                      <w:szCs w:val="15"/>
                      <w:lang w:val="en-GB"/>
                    </w:rPr>
                    <w:t>Training institution sheet (entered once per institution)</w:t>
                  </w:r>
                </w:p>
              </w:tc>
            </w:tr>
            <w:tr w:rsidR="002D0B6E" w14:paraId="0BBF243B" w14:textId="77777777">
              <w:trPr>
                <w:cantSplit/>
              </w:trPr>
              <w:tc>
                <w:tcPr>
                  <w:tcW w:w="1100" w:type="dxa"/>
                </w:tcPr>
                <w:p w14:paraId="55F95657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b/>
                      <w:bCs/>
                      <w:sz w:val="15"/>
                      <w:szCs w:val="15"/>
                      <w:lang w:val="fr-FR"/>
                    </w:rPr>
                    <w:t>O01</w:t>
                  </w:r>
                </w:p>
              </w:tc>
              <w:tc>
                <w:tcPr>
                  <w:tcW w:w="3300" w:type="dxa"/>
                </w:tcPr>
                <w:p w14:paraId="59723B4B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b/>
                      <w:bCs/>
                      <w:sz w:val="15"/>
                      <w:szCs w:val="15"/>
                      <w:lang w:val="fr-FR"/>
                    </w:rPr>
                    <w:t>Code organisme</w:t>
                  </w:r>
                </w:p>
                <w:p w14:paraId="0E599779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color w:val="004E9A"/>
                      <w:sz w:val="15"/>
                      <w:szCs w:val="15"/>
                      <w:lang w:val="en-GB"/>
                    </w:rPr>
                    <w:t>Institution code</w:t>
                  </w:r>
                </w:p>
              </w:tc>
              <w:tc>
                <w:tcPr>
                  <w:tcW w:w="700" w:type="dxa"/>
                </w:tcPr>
                <w:p w14:paraId="1E14ADAA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sz w:val="15"/>
                      <w:szCs w:val="15"/>
                      <w:lang w:val="fr-FR"/>
                    </w:rPr>
                    <w:t>A</w:t>
                  </w:r>
                </w:p>
              </w:tc>
              <w:tc>
                <w:tcPr>
                  <w:tcW w:w="4200" w:type="dxa"/>
                </w:tcPr>
                <w:p w14:paraId="1A5708C9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sz w:val="15"/>
                      <w:szCs w:val="15"/>
                      <w:lang w:val="fr-FR"/>
                    </w:rPr>
                    <w:t>XX-INSnn, automatique</w:t>
                  </w:r>
                </w:p>
                <w:p w14:paraId="17F8B913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color w:val="004E9A"/>
                      <w:sz w:val="15"/>
                      <w:szCs w:val="15"/>
                      <w:lang w:val="en-GB"/>
                    </w:rPr>
                    <w:t>XX-INSnn, automatic</w:t>
                  </w:r>
                </w:p>
              </w:tc>
              <w:tc>
                <w:tcPr>
                  <w:tcW w:w="6300" w:type="dxa"/>
                </w:tcPr>
                <w:p w14:paraId="3BE0CE44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sz w:val="15"/>
                      <w:szCs w:val="15"/>
                      <w:lang w:val="fr-FR"/>
                    </w:rPr>
                    <w:t>Ex. DZ-INS01.</w:t>
                  </w:r>
                </w:p>
                <w:p w14:paraId="3A55E1AB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color w:val="004E9A"/>
                      <w:sz w:val="15"/>
                      <w:szCs w:val="15"/>
                      <w:lang w:val="en-GB"/>
                    </w:rPr>
                    <w:t>E.g. DZ-INS01.</w:t>
                  </w:r>
                </w:p>
              </w:tc>
            </w:tr>
            <w:tr w:rsidR="002D0B6E" w14:paraId="498A8BF1" w14:textId="77777777">
              <w:trPr>
                <w:cantSplit/>
              </w:trPr>
              <w:tc>
                <w:tcPr>
                  <w:tcW w:w="1100" w:type="dxa"/>
                </w:tcPr>
                <w:p w14:paraId="3EDDAD5F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b/>
                      <w:bCs/>
                      <w:sz w:val="15"/>
                      <w:szCs w:val="15"/>
                      <w:lang w:val="fr-FR"/>
                    </w:rPr>
                    <w:t>O02</w:t>
                  </w:r>
                </w:p>
              </w:tc>
              <w:tc>
                <w:tcPr>
                  <w:tcW w:w="3300" w:type="dxa"/>
                </w:tcPr>
                <w:p w14:paraId="5950E95B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b/>
                      <w:bCs/>
                      <w:sz w:val="15"/>
                      <w:szCs w:val="15"/>
                      <w:lang w:val="fr-FR"/>
                    </w:rPr>
                    <w:t>Dénomination officielle et sigle</w:t>
                  </w:r>
                </w:p>
                <w:p w14:paraId="10152BB7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color w:val="004E9A"/>
                      <w:sz w:val="15"/>
                      <w:szCs w:val="15"/>
                      <w:lang w:val="en-GB"/>
                    </w:rPr>
                    <w:t>Official name and acronym</w:t>
                  </w:r>
                </w:p>
              </w:tc>
              <w:tc>
                <w:tcPr>
                  <w:tcW w:w="700" w:type="dxa"/>
                </w:tcPr>
                <w:p w14:paraId="173AD54A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sz w:val="15"/>
                      <w:szCs w:val="15"/>
                      <w:lang w:val="fr-FR"/>
                    </w:rPr>
                    <w:t>O</w:t>
                  </w:r>
                </w:p>
              </w:tc>
              <w:tc>
                <w:tcPr>
                  <w:tcW w:w="4200" w:type="dxa"/>
                </w:tcPr>
                <w:p w14:paraId="47152823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sz w:val="15"/>
                      <w:szCs w:val="15"/>
                      <w:lang w:val="fr-FR"/>
                    </w:rPr>
                    <w:t>Texte</w:t>
                  </w:r>
                </w:p>
                <w:p w14:paraId="11B19FA8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color w:val="004E9A"/>
                      <w:sz w:val="15"/>
                      <w:szCs w:val="15"/>
                      <w:lang w:val="en-GB"/>
                    </w:rPr>
                    <w:t>Text</w:t>
                  </w:r>
                </w:p>
              </w:tc>
              <w:tc>
                <w:tcPr>
                  <w:tcW w:w="6300" w:type="dxa"/>
                </w:tcPr>
                <w:p w14:paraId="6646BACF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sz w:val="15"/>
                      <w:szCs w:val="15"/>
                      <w:lang w:val="fr-FR"/>
                    </w:rPr>
                    <w:t>Ex. Institut Algérien du Pétrole (IAP).</w:t>
                  </w:r>
                </w:p>
                <w:p w14:paraId="42797BAE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color w:val="004E9A"/>
                      <w:sz w:val="15"/>
                      <w:szCs w:val="15"/>
                      <w:lang w:val="en-GB"/>
                    </w:rPr>
                    <w:t>E.g. Algerian Petroleum Institute (IAP).</w:t>
                  </w:r>
                </w:p>
              </w:tc>
            </w:tr>
            <w:tr w:rsidR="002D0B6E" w14:paraId="0602B997" w14:textId="77777777">
              <w:trPr>
                <w:cantSplit/>
              </w:trPr>
              <w:tc>
                <w:tcPr>
                  <w:tcW w:w="1100" w:type="dxa"/>
                </w:tcPr>
                <w:p w14:paraId="63276C33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b/>
                      <w:bCs/>
                      <w:sz w:val="15"/>
                      <w:szCs w:val="15"/>
                      <w:lang w:val="fr-FR"/>
                    </w:rPr>
                    <w:t>O03</w:t>
                  </w:r>
                </w:p>
              </w:tc>
              <w:tc>
                <w:tcPr>
                  <w:tcW w:w="3300" w:type="dxa"/>
                </w:tcPr>
                <w:p w14:paraId="7A6EBD96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b/>
                      <w:bCs/>
                      <w:sz w:val="15"/>
                      <w:szCs w:val="15"/>
                      <w:lang w:val="fr-FR"/>
                    </w:rPr>
                    <w:t>Statut</w:t>
                  </w:r>
                </w:p>
                <w:p w14:paraId="056C1443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color w:val="004E9A"/>
                      <w:sz w:val="15"/>
                      <w:szCs w:val="15"/>
                      <w:lang w:val="en-GB"/>
                    </w:rPr>
                    <w:t>Status</w:t>
                  </w:r>
                </w:p>
              </w:tc>
              <w:tc>
                <w:tcPr>
                  <w:tcW w:w="700" w:type="dxa"/>
                </w:tcPr>
                <w:p w14:paraId="1E52100E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sz w:val="15"/>
                      <w:szCs w:val="15"/>
                      <w:lang w:val="fr-FR"/>
                    </w:rPr>
                    <w:t>O</w:t>
                  </w:r>
                </w:p>
              </w:tc>
              <w:tc>
                <w:tcPr>
                  <w:tcW w:w="4200" w:type="dxa"/>
                </w:tcPr>
                <w:p w14:paraId="4D3EA806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sz w:val="15"/>
                      <w:szCs w:val="15"/>
                      <w:lang w:val="fr-FR"/>
                    </w:rPr>
                    <w:t>PUB, PRI, ENT, MIX</w:t>
                  </w:r>
                </w:p>
              </w:tc>
              <w:tc>
                <w:tcPr>
                  <w:tcW w:w="6300" w:type="dxa"/>
                </w:tcPr>
                <w:p w14:paraId="77C0DE32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sz w:val="15"/>
                      <w:szCs w:val="15"/>
                      <w:lang w:val="fr-FR"/>
                    </w:rPr>
                    <w:t>Public, privé, d’entreprise, mixte.</w:t>
                  </w:r>
                </w:p>
                <w:p w14:paraId="3D191335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color w:val="004E9A"/>
                      <w:sz w:val="15"/>
                      <w:szCs w:val="15"/>
                      <w:lang w:val="en-GB"/>
                    </w:rPr>
                    <w:t>Public, private, corporate, mixed.</w:t>
                  </w:r>
                </w:p>
              </w:tc>
            </w:tr>
            <w:tr w:rsidR="002D0B6E" w14:paraId="4A1169EF" w14:textId="77777777">
              <w:trPr>
                <w:cantSplit/>
              </w:trPr>
              <w:tc>
                <w:tcPr>
                  <w:tcW w:w="1100" w:type="dxa"/>
                </w:tcPr>
                <w:p w14:paraId="31968776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b/>
                      <w:bCs/>
                      <w:sz w:val="15"/>
                      <w:szCs w:val="15"/>
                      <w:lang w:val="fr-FR"/>
                    </w:rPr>
                    <w:t>O04</w:t>
                  </w:r>
                </w:p>
              </w:tc>
              <w:tc>
                <w:tcPr>
                  <w:tcW w:w="3300" w:type="dxa"/>
                </w:tcPr>
                <w:p w14:paraId="76D776C8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b/>
                      <w:bCs/>
                      <w:sz w:val="15"/>
                      <w:szCs w:val="15"/>
                      <w:lang w:val="fr-FR"/>
                    </w:rPr>
                    <w:t>Ville</w:t>
                  </w:r>
                </w:p>
                <w:p w14:paraId="42F4CA58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color w:val="004E9A"/>
                      <w:sz w:val="15"/>
                      <w:szCs w:val="15"/>
                      <w:lang w:val="en-GB"/>
                    </w:rPr>
                    <w:t>City</w:t>
                  </w:r>
                </w:p>
              </w:tc>
              <w:tc>
                <w:tcPr>
                  <w:tcW w:w="700" w:type="dxa"/>
                </w:tcPr>
                <w:p w14:paraId="44037D31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sz w:val="15"/>
                      <w:szCs w:val="15"/>
                      <w:lang w:val="fr-FR"/>
                    </w:rPr>
                    <w:t>O</w:t>
                  </w:r>
                </w:p>
              </w:tc>
              <w:tc>
                <w:tcPr>
                  <w:tcW w:w="4200" w:type="dxa"/>
                </w:tcPr>
                <w:p w14:paraId="54E697DE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sz w:val="15"/>
                      <w:szCs w:val="15"/>
                      <w:lang w:val="fr-FR"/>
                    </w:rPr>
                    <w:t>Texte</w:t>
                  </w:r>
                </w:p>
                <w:p w14:paraId="2D5CFC09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color w:val="004E9A"/>
                      <w:sz w:val="15"/>
                      <w:szCs w:val="15"/>
                      <w:lang w:val="en-GB"/>
                    </w:rPr>
                    <w:t>Text</w:t>
                  </w:r>
                </w:p>
              </w:tc>
              <w:tc>
                <w:tcPr>
                  <w:tcW w:w="6300" w:type="dxa"/>
                </w:tcPr>
                <w:p w14:paraId="633DBDAF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sz w:val="15"/>
                      <w:szCs w:val="15"/>
                      <w:lang w:val="fr-FR"/>
                    </w:rPr>
                    <w:t>Siège principal.</w:t>
                  </w:r>
                </w:p>
                <w:p w14:paraId="52A2C94D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color w:val="004E9A"/>
                      <w:sz w:val="15"/>
                      <w:szCs w:val="15"/>
                      <w:lang w:val="en-GB"/>
                    </w:rPr>
                    <w:t>Main seat.</w:t>
                  </w:r>
                </w:p>
              </w:tc>
            </w:tr>
            <w:tr w:rsidR="002D0B6E" w14:paraId="38F74D93" w14:textId="77777777">
              <w:trPr>
                <w:cantSplit/>
              </w:trPr>
              <w:tc>
                <w:tcPr>
                  <w:tcW w:w="1100" w:type="dxa"/>
                </w:tcPr>
                <w:p w14:paraId="1919E34C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b/>
                      <w:bCs/>
                      <w:sz w:val="15"/>
                      <w:szCs w:val="15"/>
                      <w:lang w:val="fr-FR"/>
                    </w:rPr>
                    <w:t>O05</w:t>
                  </w:r>
                </w:p>
              </w:tc>
              <w:tc>
                <w:tcPr>
                  <w:tcW w:w="3300" w:type="dxa"/>
                </w:tcPr>
                <w:p w14:paraId="11319C8D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b/>
                      <w:bCs/>
                      <w:sz w:val="15"/>
                      <w:szCs w:val="15"/>
                      <w:lang w:val="fr-FR"/>
                    </w:rPr>
                    <w:t>Accréditations / agréments</w:t>
                  </w:r>
                </w:p>
                <w:p w14:paraId="374F7AB4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color w:val="004E9A"/>
                      <w:sz w:val="15"/>
                      <w:szCs w:val="15"/>
                      <w:lang w:val="en-GB"/>
                    </w:rPr>
                    <w:t>Accreditations / approvals</w:t>
                  </w:r>
                </w:p>
              </w:tc>
              <w:tc>
                <w:tcPr>
                  <w:tcW w:w="700" w:type="dxa"/>
                </w:tcPr>
                <w:p w14:paraId="7F232F0B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sz w:val="15"/>
                      <w:szCs w:val="15"/>
                      <w:lang w:val="fr-FR"/>
                    </w:rPr>
                    <w:t>F</w:t>
                  </w:r>
                </w:p>
              </w:tc>
              <w:tc>
                <w:tcPr>
                  <w:tcW w:w="4200" w:type="dxa"/>
                </w:tcPr>
                <w:p w14:paraId="03D0A92B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sz w:val="15"/>
                      <w:szCs w:val="15"/>
                      <w:lang w:val="fr-FR"/>
                    </w:rPr>
                    <w:t>Texte</w:t>
                  </w:r>
                </w:p>
                <w:p w14:paraId="76F686F2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color w:val="004E9A"/>
                      <w:sz w:val="15"/>
                      <w:szCs w:val="15"/>
                      <w:lang w:val="en-GB"/>
                    </w:rPr>
                    <w:t>Text</w:t>
                  </w:r>
                </w:p>
              </w:tc>
              <w:tc>
                <w:tcPr>
                  <w:tcW w:w="6300" w:type="dxa"/>
                </w:tcPr>
                <w:p w14:paraId="6AA3F82F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sz w:val="15"/>
                      <w:szCs w:val="15"/>
                      <w:lang w:val="fr-FR"/>
                    </w:rPr>
                    <w:t>Organismes et références.</w:t>
                  </w:r>
                </w:p>
                <w:p w14:paraId="2F751019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color w:val="004E9A"/>
                      <w:sz w:val="15"/>
                      <w:szCs w:val="15"/>
                      <w:lang w:val="en-GB"/>
                    </w:rPr>
                    <w:t>Bodies and references.</w:t>
                  </w:r>
                </w:p>
              </w:tc>
            </w:tr>
            <w:tr w:rsidR="002D0B6E" w14:paraId="569C62A9" w14:textId="77777777">
              <w:trPr>
                <w:cantSplit/>
              </w:trPr>
              <w:tc>
                <w:tcPr>
                  <w:tcW w:w="1100" w:type="dxa"/>
                </w:tcPr>
                <w:p w14:paraId="0267C69D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b/>
                      <w:bCs/>
                      <w:sz w:val="15"/>
                      <w:szCs w:val="15"/>
                      <w:lang w:val="fr-FR"/>
                    </w:rPr>
                    <w:t>O06</w:t>
                  </w:r>
                </w:p>
              </w:tc>
              <w:tc>
                <w:tcPr>
                  <w:tcW w:w="3300" w:type="dxa"/>
                </w:tcPr>
                <w:p w14:paraId="623B3014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b/>
                      <w:bCs/>
                      <w:sz w:val="15"/>
                      <w:szCs w:val="15"/>
                      <w:lang w:val="fr-FR"/>
                    </w:rPr>
                    <w:t>Site web et contact</w:t>
                  </w:r>
                </w:p>
                <w:p w14:paraId="13B04E35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color w:val="004E9A"/>
                      <w:sz w:val="15"/>
                      <w:szCs w:val="15"/>
                      <w:lang w:val="en-GB"/>
                    </w:rPr>
                    <w:t>Website and contact</w:t>
                  </w:r>
                </w:p>
              </w:tc>
              <w:tc>
                <w:tcPr>
                  <w:tcW w:w="700" w:type="dxa"/>
                </w:tcPr>
                <w:p w14:paraId="6DB4F0B0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sz w:val="15"/>
                      <w:szCs w:val="15"/>
                      <w:lang w:val="fr-FR"/>
                    </w:rPr>
                    <w:t>O</w:t>
                  </w:r>
                </w:p>
              </w:tc>
              <w:tc>
                <w:tcPr>
                  <w:tcW w:w="4200" w:type="dxa"/>
                </w:tcPr>
                <w:p w14:paraId="51827AEF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sz w:val="15"/>
                      <w:szCs w:val="15"/>
                      <w:lang w:val="fr-FR"/>
                    </w:rPr>
                    <w:t>URL + courriel</w:t>
                  </w:r>
                </w:p>
                <w:p w14:paraId="15B30B5A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color w:val="004E9A"/>
                      <w:sz w:val="15"/>
                      <w:szCs w:val="15"/>
                      <w:lang w:val="en-GB"/>
                    </w:rPr>
                    <w:t>URL + email</w:t>
                  </w:r>
                </w:p>
              </w:tc>
              <w:tc>
                <w:tcPr>
                  <w:tcW w:w="6300" w:type="dxa"/>
                </w:tcPr>
                <w:p w14:paraId="10C73E16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sz w:val="15"/>
                      <w:szCs w:val="15"/>
                      <w:lang w:val="fr-FR"/>
                    </w:rPr>
                    <w:t>Contact institutionnel.</w:t>
                  </w:r>
                </w:p>
                <w:p w14:paraId="46A582EC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color w:val="004E9A"/>
                      <w:sz w:val="15"/>
                      <w:szCs w:val="15"/>
                      <w:lang w:val="en-GB"/>
                    </w:rPr>
                    <w:t>Institutional contact.</w:t>
                  </w:r>
                </w:p>
              </w:tc>
            </w:tr>
          </w:tbl>
          <w:p w14:paraId="4881DFCF" w14:textId="77777777" w:rsidR="002D0B6E" w:rsidRDefault="002D0B6E">
            <w:pPr>
              <w:spacing w:before="40" w:after="40"/>
            </w:pPr>
          </w:p>
        </w:tc>
      </w:tr>
      <w:tr w:rsidR="002D0B6E" w14:paraId="2D050BB7" w14:textId="77777777">
        <w:trPr>
          <w:cantSplit/>
        </w:trPr>
        <w:tc>
          <w:tcPr>
            <w:tcW w:w="7952" w:type="dxa"/>
          </w:tcPr>
          <w:p w14:paraId="2FCCF31F" w14:textId="77777777" w:rsidR="002D0B6E" w:rsidRDefault="009E274F">
            <w:pPr>
              <w:pStyle w:val="NormalWeb"/>
              <w:keepNext/>
              <w:spacing w:before="110" w:beforeAutospacing="0" w:after="50" w:afterAutospacing="0" w:line="264" w:lineRule="auto"/>
            </w:pPr>
            <w:r>
              <w:rPr>
                <w:rFonts w:ascii="Arial" w:hAnsi="Arial" w:cs="Arial"/>
                <w:b/>
                <w:bCs/>
                <w:color w:val="EE0000"/>
                <w:sz w:val="20"/>
                <w:szCs w:val="20"/>
                <w:lang w:val="en-GB"/>
              </w:rPr>
              <w:t>IV.  Coded value lists</w:t>
            </w:r>
          </w:p>
        </w:tc>
        <w:tc>
          <w:tcPr>
            <w:tcW w:w="7953" w:type="dxa"/>
          </w:tcPr>
          <w:p w14:paraId="6497C247" w14:textId="77777777" w:rsidR="002D0B6E" w:rsidRDefault="009E274F">
            <w:pPr>
              <w:pStyle w:val="NormalWeb"/>
              <w:keepNext/>
              <w:spacing w:before="110" w:beforeAutospacing="0" w:after="50" w:afterAutospacing="0" w:line="264" w:lineRule="auto"/>
            </w:pPr>
            <w:r>
              <w:rPr>
                <w:rFonts w:ascii="Arial" w:hAnsi="Arial" w:cs="Arial"/>
                <w:b/>
                <w:bCs/>
                <w:color w:val="EE0000"/>
                <w:sz w:val="20"/>
                <w:szCs w:val="20"/>
                <w:lang w:val="fr-FR"/>
              </w:rPr>
              <w:t>IV.  Listes de valeurs codifiées</w:t>
            </w:r>
          </w:p>
        </w:tc>
      </w:tr>
      <w:tr w:rsidR="002D0B6E" w14:paraId="78807CAA" w14:textId="77777777">
        <w:tc>
          <w:tcPr>
            <w:tcW w:w="15905" w:type="dxa"/>
            <w:gridSpan w:val="2"/>
          </w:tcPr>
          <w:tbl>
            <w:tblPr>
              <w:tblW w:w="15600" w:type="dxa"/>
              <w:tblBorders>
                <w:top w:val="single" w:sz="4" w:space="0" w:color="808080"/>
                <w:left w:val="single" w:sz="4" w:space="0" w:color="808080"/>
                <w:bottom w:val="single" w:sz="4" w:space="0" w:color="808080"/>
                <w:right w:val="single" w:sz="4" w:space="0" w:color="808080"/>
                <w:insideH w:val="single" w:sz="4" w:space="0" w:color="808080"/>
                <w:insideV w:val="single" w:sz="4" w:space="0" w:color="808080"/>
              </w:tblBorders>
              <w:tblLayout w:type="fixed"/>
              <w:tblCellMar>
                <w:left w:w="80" w:type="dxa"/>
                <w:right w:w="80" w:type="dxa"/>
              </w:tblCellMar>
              <w:tblLook w:val="04A0" w:firstRow="1" w:lastRow="0" w:firstColumn="1" w:lastColumn="0" w:noHBand="0" w:noVBand="1"/>
            </w:tblPr>
            <w:tblGrid>
              <w:gridCol w:w="2600"/>
              <w:gridCol w:w="13000"/>
            </w:tblGrid>
            <w:tr w:rsidR="002D0B6E" w14:paraId="6DFA38E8" w14:textId="77777777">
              <w:trPr>
                <w:cantSplit/>
              </w:trPr>
              <w:tc>
                <w:tcPr>
                  <w:tcW w:w="2600" w:type="dxa"/>
                </w:tcPr>
                <w:p w14:paraId="359F30DD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sz w:val="15"/>
                      <w:szCs w:val="15"/>
                      <w:lang w:val="fr-FR"/>
                    </w:rPr>
                    <w:t>Niveau</w:t>
                  </w:r>
                </w:p>
                <w:p w14:paraId="37226FC5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color w:val="004E9A"/>
                      <w:sz w:val="15"/>
                      <w:szCs w:val="15"/>
                      <w:lang w:val="en-GB"/>
                    </w:rPr>
                    <w:t>Level</w:t>
                  </w:r>
                </w:p>
              </w:tc>
              <w:tc>
                <w:tcPr>
                  <w:tcW w:w="13000" w:type="dxa"/>
                </w:tcPr>
                <w:p w14:paraId="3F26981B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b/>
                      <w:bCs/>
                      <w:sz w:val="15"/>
                      <w:szCs w:val="15"/>
                      <w:lang w:val="fr-FR"/>
                    </w:rPr>
                    <w:t>1 Sensibilisation – 2 Fondamental – 3 Avancé – 4 Expert</w:t>
                  </w:r>
                </w:p>
                <w:p w14:paraId="46A61ED9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color w:val="004E9A"/>
                      <w:sz w:val="15"/>
                      <w:szCs w:val="15"/>
                      <w:lang w:val="en-GB"/>
                    </w:rPr>
                    <w:t>1 Awareness – 2 Fundamental – 3 Advanced – 4 Expert</w:t>
                  </w:r>
                </w:p>
              </w:tc>
            </w:tr>
            <w:tr w:rsidR="002D0B6E" w14:paraId="6DF92021" w14:textId="77777777">
              <w:trPr>
                <w:cantSplit/>
              </w:trPr>
              <w:tc>
                <w:tcPr>
                  <w:tcW w:w="2600" w:type="dxa"/>
                </w:tcPr>
                <w:p w14:paraId="33660076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sz w:val="15"/>
                      <w:szCs w:val="15"/>
                      <w:lang w:val="fr-FR"/>
                    </w:rPr>
                    <w:t>Modalité</w:t>
                  </w:r>
                </w:p>
                <w:p w14:paraId="6B2C8329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color w:val="004E9A"/>
                      <w:sz w:val="15"/>
                      <w:szCs w:val="15"/>
                      <w:lang w:val="en-GB"/>
                    </w:rPr>
                    <w:t>Delivery mode</w:t>
                  </w:r>
                </w:p>
              </w:tc>
              <w:tc>
                <w:tcPr>
                  <w:tcW w:w="13000" w:type="dxa"/>
                </w:tcPr>
                <w:p w14:paraId="25B0A2FF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b/>
                      <w:bCs/>
                      <w:sz w:val="15"/>
                      <w:szCs w:val="15"/>
                      <w:lang w:val="fr-FR"/>
                    </w:rPr>
                    <w:t>PRES présentiel – DIST distance – HYB hybride – SITE sur site client</w:t>
                  </w:r>
                </w:p>
                <w:p w14:paraId="0469E815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color w:val="004E9A"/>
                      <w:sz w:val="15"/>
                      <w:szCs w:val="15"/>
                      <w:lang w:val="en-GB"/>
                    </w:rPr>
                    <w:t>PRES in-person – DIST remote – HYB hybrid – SITE on client site</w:t>
                  </w:r>
                </w:p>
              </w:tc>
            </w:tr>
            <w:tr w:rsidR="002D0B6E" w14:paraId="52C4596C" w14:textId="77777777">
              <w:trPr>
                <w:cantSplit/>
              </w:trPr>
              <w:tc>
                <w:tcPr>
                  <w:tcW w:w="2600" w:type="dxa"/>
                </w:tcPr>
                <w:p w14:paraId="09527C2A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sz w:val="15"/>
                      <w:szCs w:val="15"/>
                      <w:lang w:val="fr-FR"/>
                    </w:rPr>
                    <w:t>Langue</w:t>
                  </w:r>
                </w:p>
                <w:p w14:paraId="3C721992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color w:val="004E9A"/>
                      <w:sz w:val="15"/>
                      <w:szCs w:val="15"/>
                      <w:lang w:val="en-GB"/>
                    </w:rPr>
                    <w:t>Language</w:t>
                  </w:r>
                </w:p>
              </w:tc>
              <w:tc>
                <w:tcPr>
                  <w:tcW w:w="13000" w:type="dxa"/>
                </w:tcPr>
                <w:p w14:paraId="004BC65E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b/>
                      <w:bCs/>
                      <w:sz w:val="15"/>
                      <w:szCs w:val="15"/>
                      <w:lang w:val="fr-FR"/>
                    </w:rPr>
                    <w:t>FR – EN – AR – PT – ES – AUT autre</w:t>
                  </w:r>
                </w:p>
                <w:p w14:paraId="7605ACD5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color w:val="004E9A"/>
                      <w:sz w:val="15"/>
                      <w:szCs w:val="15"/>
                      <w:lang w:val="en-GB"/>
                    </w:rPr>
                    <w:t>FR – EN – AR – PT – ES – AUT other</w:t>
                  </w:r>
                </w:p>
              </w:tc>
            </w:tr>
            <w:tr w:rsidR="002D0B6E" w14:paraId="7AA96779" w14:textId="77777777">
              <w:trPr>
                <w:cantSplit/>
              </w:trPr>
              <w:tc>
                <w:tcPr>
                  <w:tcW w:w="2600" w:type="dxa"/>
                </w:tcPr>
                <w:p w14:paraId="51A757A1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sz w:val="15"/>
                      <w:szCs w:val="15"/>
                      <w:lang w:val="fr-FR"/>
                    </w:rPr>
                    <w:t>Validation</w:t>
                  </w:r>
                </w:p>
                <w:p w14:paraId="1BD99BB3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color w:val="004E9A"/>
                      <w:sz w:val="15"/>
                      <w:szCs w:val="15"/>
                      <w:lang w:val="en-GB"/>
                    </w:rPr>
                    <w:t>Award</w:t>
                  </w:r>
                </w:p>
              </w:tc>
              <w:tc>
                <w:tcPr>
                  <w:tcW w:w="13000" w:type="dxa"/>
                </w:tcPr>
                <w:p w14:paraId="0636DE33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b/>
                      <w:bCs/>
                      <w:sz w:val="15"/>
                      <w:szCs w:val="15"/>
                      <w:lang w:val="fr-FR"/>
                    </w:rPr>
                    <w:t>DIP diplôme – CERT</w:t>
                  </w:r>
                  <w:r>
                    <w:rPr>
                      <w:rFonts w:ascii="Arial" w:hAnsi="Arial" w:cs="Arial"/>
                      <w:b/>
                      <w:bCs/>
                      <w:sz w:val="15"/>
                      <w:szCs w:val="15"/>
                      <w:lang w:val="fr-FR"/>
                    </w:rPr>
                    <w:t xml:space="preserve"> certification – ATT attestation – AUC aucune</w:t>
                  </w:r>
                </w:p>
                <w:p w14:paraId="01F6F88A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color w:val="004E9A"/>
                      <w:sz w:val="15"/>
                      <w:szCs w:val="15"/>
                      <w:lang w:val="en-GB"/>
                    </w:rPr>
                    <w:t>DIP diploma – CERT certification – ATT attendance certificate – AUC none</w:t>
                  </w:r>
                </w:p>
              </w:tc>
            </w:tr>
            <w:tr w:rsidR="002D0B6E" w14:paraId="2CBD5985" w14:textId="77777777">
              <w:trPr>
                <w:cantSplit/>
              </w:trPr>
              <w:tc>
                <w:tcPr>
                  <w:tcW w:w="2600" w:type="dxa"/>
                </w:tcPr>
                <w:p w14:paraId="4FF386A4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sz w:val="15"/>
                      <w:szCs w:val="15"/>
                      <w:lang w:val="fr-FR"/>
                    </w:rPr>
                    <w:t>Public</w:t>
                  </w:r>
                </w:p>
                <w:p w14:paraId="4C8131E5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color w:val="004E9A"/>
                      <w:sz w:val="15"/>
                      <w:szCs w:val="15"/>
                      <w:lang w:val="en-GB"/>
                    </w:rPr>
                    <w:t>Audience</w:t>
                  </w:r>
                </w:p>
              </w:tc>
              <w:tc>
                <w:tcPr>
                  <w:tcW w:w="13000" w:type="dxa"/>
                </w:tcPr>
                <w:p w14:paraId="136402C0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b/>
                      <w:bCs/>
                      <w:sz w:val="15"/>
                      <w:szCs w:val="15"/>
                      <w:lang w:val="fr-FR"/>
                    </w:rPr>
                    <w:t>OPT opérateurs/techniciens – ING ingénieurs/cadres – MAN managers – JD jeunes diplômés</w:t>
                  </w:r>
                </w:p>
                <w:p w14:paraId="7ECA2A15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color w:val="004E9A"/>
                      <w:sz w:val="15"/>
                      <w:szCs w:val="15"/>
                      <w:lang w:val="en-GB"/>
                    </w:rPr>
                    <w:t>OPT operators/technicians – ING engineers/executives – MAN managers – JD young graduates</w:t>
                  </w:r>
                </w:p>
              </w:tc>
            </w:tr>
            <w:tr w:rsidR="002D0B6E" w14:paraId="60FC69D8" w14:textId="77777777">
              <w:trPr>
                <w:cantSplit/>
              </w:trPr>
              <w:tc>
                <w:tcPr>
                  <w:tcW w:w="2600" w:type="dxa"/>
                </w:tcPr>
                <w:p w14:paraId="772020C0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sz w:val="15"/>
                      <w:szCs w:val="15"/>
                      <w:lang w:val="fr-FR"/>
                    </w:rPr>
                    <w:t>Dimensions transversales</w:t>
                  </w:r>
                </w:p>
                <w:p w14:paraId="269552FF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color w:val="004E9A"/>
                      <w:sz w:val="15"/>
                      <w:szCs w:val="15"/>
                      <w:lang w:val="en-GB"/>
                    </w:rPr>
                    <w:t>Cross-cutting dimensions</w:t>
                  </w:r>
                </w:p>
              </w:tc>
              <w:tc>
                <w:tcPr>
                  <w:tcW w:w="13000" w:type="dxa"/>
                </w:tcPr>
                <w:p w14:paraId="499DD42E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b/>
                      <w:bCs/>
                      <w:sz w:val="15"/>
                      <w:szCs w:val="15"/>
                      <w:lang w:val="fr-FR"/>
                    </w:rPr>
                    <w:t>DIG numérique et IA – CYB cybersécurité – TRA transition énergétique – DUR développement durable – SOF soft skills e</w:t>
                  </w:r>
                  <w:r>
                    <w:rPr>
                      <w:rFonts w:ascii="Arial" w:hAnsi="Arial" w:cs="Arial"/>
                      <w:b/>
                      <w:bCs/>
                      <w:sz w:val="15"/>
                      <w:szCs w:val="15"/>
                      <w:lang w:val="fr-FR"/>
                    </w:rPr>
                    <w:t>t leadership – EXO excellence opérationnelle</w:t>
                  </w:r>
                </w:p>
                <w:p w14:paraId="46E1D6DB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color w:val="004E9A"/>
                      <w:sz w:val="15"/>
                      <w:szCs w:val="15"/>
                      <w:lang w:val="en-GB"/>
                    </w:rPr>
                    <w:t>DIG digital and AI – CYB cybersecurity – TRA energy transition – DUR sustainable development – SOF soft skills and leadership – EXO operational excellence</w:t>
                  </w:r>
                </w:p>
              </w:tc>
            </w:tr>
            <w:tr w:rsidR="002D0B6E" w14:paraId="402A01E0" w14:textId="77777777">
              <w:trPr>
                <w:cantSplit/>
              </w:trPr>
              <w:tc>
                <w:tcPr>
                  <w:tcW w:w="2600" w:type="dxa"/>
                </w:tcPr>
                <w:p w14:paraId="4E757EF3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sz w:val="15"/>
                      <w:szCs w:val="15"/>
                      <w:lang w:val="fr-FR"/>
                    </w:rPr>
                    <w:t>Statut organisme</w:t>
                  </w:r>
                </w:p>
                <w:p w14:paraId="0C94174F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color w:val="004E9A"/>
                      <w:sz w:val="15"/>
                      <w:szCs w:val="15"/>
                      <w:lang w:val="en-GB"/>
                    </w:rPr>
                    <w:t>Institution status</w:t>
                  </w:r>
                </w:p>
              </w:tc>
              <w:tc>
                <w:tcPr>
                  <w:tcW w:w="13000" w:type="dxa"/>
                </w:tcPr>
                <w:p w14:paraId="284EDBD0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b/>
                      <w:bCs/>
                      <w:sz w:val="15"/>
                      <w:szCs w:val="15"/>
                      <w:lang w:val="fr-FR"/>
                    </w:rPr>
                    <w:t>PUB public – PRI pr</w:t>
                  </w:r>
                  <w:r>
                    <w:rPr>
                      <w:rFonts w:ascii="Arial" w:hAnsi="Arial" w:cs="Arial"/>
                      <w:b/>
                      <w:bCs/>
                      <w:sz w:val="15"/>
                      <w:szCs w:val="15"/>
                      <w:lang w:val="fr-FR"/>
                    </w:rPr>
                    <w:t>ivé – ENT entreprise – MIX mixte</w:t>
                  </w:r>
                </w:p>
                <w:p w14:paraId="7453712F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color w:val="004E9A"/>
                      <w:sz w:val="15"/>
                      <w:szCs w:val="15"/>
                      <w:lang w:val="en-GB"/>
                    </w:rPr>
                    <w:t>PUB public – PRI private – ENT corporate – MIX mixed</w:t>
                  </w:r>
                </w:p>
              </w:tc>
            </w:tr>
            <w:tr w:rsidR="002D0B6E" w14:paraId="25FD4DA8" w14:textId="77777777">
              <w:trPr>
                <w:cantSplit/>
              </w:trPr>
              <w:tc>
                <w:tcPr>
                  <w:tcW w:w="2600" w:type="dxa"/>
                </w:tcPr>
                <w:p w14:paraId="2696B423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sz w:val="15"/>
                      <w:szCs w:val="15"/>
                      <w:lang w:val="fr-FR"/>
                    </w:rPr>
                    <w:t>Pays</w:t>
                  </w:r>
                </w:p>
                <w:p w14:paraId="7E895A4F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color w:val="004E9A"/>
                      <w:sz w:val="15"/>
                      <w:szCs w:val="15"/>
                      <w:lang w:val="en-GB"/>
                    </w:rPr>
                    <w:t>Country</w:t>
                  </w:r>
                </w:p>
              </w:tc>
              <w:tc>
                <w:tcPr>
                  <w:tcW w:w="13000" w:type="dxa"/>
                </w:tcPr>
                <w:p w14:paraId="765A805B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b/>
                      <w:bCs/>
                      <w:sz w:val="15"/>
                      <w:szCs w:val="15"/>
                      <w:lang w:val="fr-FR"/>
                    </w:rPr>
                    <w:t>DZ Algérie – AO Angola – CI Côte d’Ivoire – GH Ghana – LY Libye – TD Tchad</w:t>
                  </w:r>
                </w:p>
                <w:p w14:paraId="08FB2669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color w:val="004E9A"/>
                      <w:sz w:val="15"/>
                      <w:szCs w:val="15"/>
                      <w:lang w:val="en-GB"/>
                    </w:rPr>
                    <w:t>DZ Algeria – AO Angola – CI Côte d’Ivoire – GH Ghana – LY Libya – TD Chad</w:t>
                  </w:r>
                </w:p>
              </w:tc>
            </w:tr>
            <w:tr w:rsidR="002D0B6E" w14:paraId="4A547F8B" w14:textId="77777777">
              <w:trPr>
                <w:cantSplit/>
              </w:trPr>
              <w:tc>
                <w:tcPr>
                  <w:tcW w:w="2600" w:type="dxa"/>
                </w:tcPr>
                <w:p w14:paraId="0198F2C3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sz w:val="15"/>
                      <w:szCs w:val="15"/>
                      <w:lang w:val="fr-FR"/>
                    </w:rPr>
                    <w:t>Domain</w:t>
                  </w:r>
                  <w:r>
                    <w:rPr>
                      <w:rFonts w:ascii="Arial" w:hAnsi="Arial" w:cs="Arial"/>
                      <w:sz w:val="15"/>
                      <w:szCs w:val="15"/>
                      <w:lang w:val="fr-FR"/>
                    </w:rPr>
                    <w:t>es</w:t>
                  </w:r>
                </w:p>
                <w:p w14:paraId="63A5D650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color w:val="004E9A"/>
                      <w:sz w:val="15"/>
                      <w:szCs w:val="15"/>
                      <w:lang w:val="en-GB"/>
                    </w:rPr>
                    <w:t>Domains</w:t>
                  </w:r>
                </w:p>
              </w:tc>
              <w:tc>
                <w:tcPr>
                  <w:tcW w:w="13000" w:type="dxa"/>
                </w:tcPr>
                <w:p w14:paraId="6C1BB319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b/>
                      <w:bCs/>
                      <w:sz w:val="15"/>
                      <w:szCs w:val="15"/>
                      <w:lang w:val="fr-FR"/>
                    </w:rPr>
                    <w:t>D01 Géosciences, exploration et ressources – D02 Forage, puits et ingénierie des puits – D03 Production, opérations et gestion des actifs – D04 Gaz, GNL et valorisation du gaz – D05 Raffinage, pétrochimie et procédés industriels – D06 Ingénierie, projets e</w:t>
                  </w:r>
                  <w:r>
                    <w:rPr>
                      <w:rFonts w:ascii="Arial" w:hAnsi="Arial" w:cs="Arial"/>
                      <w:b/>
                      <w:bCs/>
                      <w:sz w:val="15"/>
                      <w:szCs w:val="15"/>
                      <w:lang w:val="fr-FR"/>
                    </w:rPr>
                    <w:t>t grands développements – D07 Maintenance, fiabilité, intégrité et HSE – D08 Digitalisation, données, IA et cybersécurité – D09 Transition énergétique, décarbonation et durabilité – D10 Leadership, management, économie, réglementation et gouvernance</w:t>
                  </w:r>
                </w:p>
                <w:p w14:paraId="7DB2AAEF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color w:val="004E9A"/>
                      <w:sz w:val="15"/>
                      <w:szCs w:val="15"/>
                      <w:lang w:val="en-GB"/>
                    </w:rPr>
                    <w:t>D01 Ge</w:t>
                  </w:r>
                  <w:r>
                    <w:rPr>
                      <w:rFonts w:ascii="Arial" w:hAnsi="Arial" w:cs="Arial"/>
                      <w:color w:val="004E9A"/>
                      <w:sz w:val="15"/>
                      <w:szCs w:val="15"/>
                      <w:lang w:val="en-GB"/>
                    </w:rPr>
                    <w:t>osciences, exploration and resources – D02 Drilling, wells and well engineering – D03 Production, operations and asset management – D04 Gas, LNG and gas valorisation – D05 Refining, petrochemicals and industrial processes – D06 Engineering, projects and ma</w:t>
                  </w:r>
                  <w:r>
                    <w:rPr>
                      <w:rFonts w:ascii="Arial" w:hAnsi="Arial" w:cs="Arial"/>
                      <w:color w:val="004E9A"/>
                      <w:sz w:val="15"/>
                      <w:szCs w:val="15"/>
                      <w:lang w:val="en-GB"/>
                    </w:rPr>
                    <w:t>jor developments – D07 Maintenance, reliability, integrity and HSE – D08 Digitalisation, data, AI and cybersecurity – D09 Energy transition, decarbonisation and sustainability – D10 Leadership, management, economics, regulation and governance</w:t>
                  </w:r>
                </w:p>
              </w:tc>
            </w:tr>
          </w:tbl>
          <w:p w14:paraId="26ADE6EB" w14:textId="77777777" w:rsidR="002D0B6E" w:rsidRDefault="002D0B6E">
            <w:pPr>
              <w:spacing w:before="40" w:after="40"/>
            </w:pPr>
          </w:p>
        </w:tc>
      </w:tr>
      <w:tr w:rsidR="002D0B6E" w14:paraId="7E2AFA1F" w14:textId="77777777">
        <w:trPr>
          <w:cantSplit/>
        </w:trPr>
        <w:tc>
          <w:tcPr>
            <w:tcW w:w="7952" w:type="dxa"/>
          </w:tcPr>
          <w:p w14:paraId="743B87E8" w14:textId="77777777" w:rsidR="002D0B6E" w:rsidRDefault="009E274F">
            <w:pPr>
              <w:pStyle w:val="NormalWeb"/>
              <w:keepNext/>
              <w:spacing w:before="110" w:beforeAutospacing="0" w:after="50" w:afterAutospacing="0" w:line="264" w:lineRule="auto"/>
            </w:pPr>
            <w:r>
              <w:rPr>
                <w:rFonts w:ascii="Arial" w:hAnsi="Arial" w:cs="Arial"/>
                <w:b/>
                <w:bCs/>
                <w:color w:val="EE0000"/>
                <w:sz w:val="20"/>
                <w:szCs w:val="20"/>
                <w:lang w:val="en-GB"/>
              </w:rPr>
              <w:t>V.  Checks</w:t>
            </w:r>
            <w:r>
              <w:rPr>
                <w:rFonts w:ascii="Arial" w:hAnsi="Arial" w:cs="Arial"/>
                <w:b/>
                <w:bCs/>
                <w:color w:val="EE0000"/>
                <w:sz w:val="20"/>
                <w:szCs w:val="20"/>
                <w:lang w:val="en-GB"/>
              </w:rPr>
              <w:t xml:space="preserve"> to be implemented by the platform</w:t>
            </w:r>
          </w:p>
        </w:tc>
        <w:tc>
          <w:tcPr>
            <w:tcW w:w="7953" w:type="dxa"/>
          </w:tcPr>
          <w:p w14:paraId="2AD9BCC1" w14:textId="77777777" w:rsidR="002D0B6E" w:rsidRDefault="009E274F">
            <w:pPr>
              <w:pStyle w:val="NormalWeb"/>
              <w:keepNext/>
              <w:spacing w:before="110" w:beforeAutospacing="0" w:after="50" w:afterAutospacing="0" w:line="264" w:lineRule="auto"/>
            </w:pPr>
            <w:r>
              <w:rPr>
                <w:rFonts w:ascii="Arial" w:hAnsi="Arial" w:cs="Arial"/>
                <w:b/>
                <w:bCs/>
                <w:color w:val="EE0000"/>
                <w:sz w:val="20"/>
                <w:szCs w:val="20"/>
                <w:lang w:val="fr-FR"/>
              </w:rPr>
              <w:t>V.  Règles de contrôle à implémenter par la plateforme</w:t>
            </w:r>
          </w:p>
        </w:tc>
      </w:tr>
      <w:tr w:rsidR="002D0B6E" w14:paraId="165B94E4" w14:textId="77777777">
        <w:trPr>
          <w:cantSplit/>
        </w:trPr>
        <w:tc>
          <w:tcPr>
            <w:tcW w:w="7952" w:type="dxa"/>
          </w:tcPr>
          <w:p w14:paraId="51CA7870" w14:textId="77777777" w:rsidR="002D0B6E" w:rsidRDefault="009E274F">
            <w:pPr>
              <w:pStyle w:val="NormalWeb"/>
              <w:numPr>
                <w:ilvl w:val="0"/>
                <w:numId w:val="8"/>
              </w:numPr>
              <w:spacing w:before="0" w:beforeAutospacing="0" w:after="30" w:afterAutospacing="0" w:line="264" w:lineRule="auto"/>
              <w:jc w:val="both"/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Completeness: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 a sheet can be submitted only if all mandatory fields (O) are filled in; F23 is required if F22 = DIP or CERT.</w:t>
            </w:r>
          </w:p>
        </w:tc>
        <w:tc>
          <w:tcPr>
            <w:tcW w:w="7953" w:type="dxa"/>
          </w:tcPr>
          <w:p w14:paraId="5F7B4038" w14:textId="77777777" w:rsidR="002D0B6E" w:rsidRDefault="009E274F">
            <w:pPr>
              <w:pStyle w:val="NormalWeb"/>
              <w:numPr>
                <w:ilvl w:val="0"/>
                <w:numId w:val="8"/>
              </w:numPr>
              <w:spacing w:before="0" w:beforeAutospacing="0" w:after="30" w:afterAutospacing="0" w:line="264" w:lineRule="auto"/>
              <w:jc w:val="both"/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fr-FR"/>
              </w:rPr>
              <w:t>Complétude :</w:t>
            </w:r>
            <w:r>
              <w:rPr>
                <w:rFonts w:ascii="Arial" w:hAnsi="Arial" w:cs="Arial"/>
                <w:sz w:val="18"/>
                <w:szCs w:val="18"/>
                <w:lang w:val="fr-FR"/>
              </w:rPr>
              <w:t xml:space="preserve"> une fiche ne peut être soumise que si toutes les rubriques obligatoires (O) sont renseignées ; F23 est exigée si F22 = DIP ou CERT.</w:t>
            </w:r>
          </w:p>
        </w:tc>
      </w:tr>
      <w:tr w:rsidR="002D0B6E" w14:paraId="5C9B57F4" w14:textId="77777777">
        <w:trPr>
          <w:cantSplit/>
        </w:trPr>
        <w:tc>
          <w:tcPr>
            <w:tcW w:w="7952" w:type="dxa"/>
          </w:tcPr>
          <w:p w14:paraId="526B9B8F" w14:textId="77777777" w:rsidR="002D0B6E" w:rsidRDefault="009E274F">
            <w:pPr>
              <w:pStyle w:val="NormalWeb"/>
              <w:numPr>
                <w:ilvl w:val="0"/>
                <w:numId w:val="8"/>
              </w:numPr>
              <w:spacing w:before="0" w:beforeAutospacing="0" w:after="30" w:afterAutospacing="0" w:line="264" w:lineRule="auto"/>
              <w:jc w:val="both"/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Consistency: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 F04 depends on F03; codes in F09, F10, F16, F17, F22, F25 belong to the lists in section IV; F15 is a positive integer; character limits observed.</w:t>
            </w:r>
          </w:p>
        </w:tc>
        <w:tc>
          <w:tcPr>
            <w:tcW w:w="7953" w:type="dxa"/>
          </w:tcPr>
          <w:p w14:paraId="053BA7A7" w14:textId="77777777" w:rsidR="002D0B6E" w:rsidRDefault="009E274F">
            <w:pPr>
              <w:pStyle w:val="NormalWeb"/>
              <w:numPr>
                <w:ilvl w:val="0"/>
                <w:numId w:val="8"/>
              </w:numPr>
              <w:spacing w:before="0" w:beforeAutospacing="0" w:after="30" w:afterAutospacing="0" w:line="264" w:lineRule="auto"/>
              <w:jc w:val="both"/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fr-FR"/>
              </w:rPr>
              <w:t>Cohérence :</w:t>
            </w:r>
            <w:r>
              <w:rPr>
                <w:rFonts w:ascii="Arial" w:hAnsi="Arial" w:cs="Arial"/>
                <w:sz w:val="18"/>
                <w:szCs w:val="18"/>
                <w:lang w:val="fr-FR"/>
              </w:rPr>
              <w:t xml:space="preserve"> F04 dépend de F03 ; les codes de F09, F10, F16, F17, F22, F25 appartiennent aux li</w:t>
            </w:r>
            <w:r>
              <w:rPr>
                <w:rFonts w:ascii="Arial" w:hAnsi="Arial" w:cs="Arial"/>
                <w:sz w:val="18"/>
                <w:szCs w:val="18"/>
                <w:lang w:val="fr-FR"/>
              </w:rPr>
              <w:t>stes de la section IV ; F15 est un entier positif ; limites de caractères respectées.</w:t>
            </w:r>
          </w:p>
        </w:tc>
      </w:tr>
      <w:tr w:rsidR="002D0B6E" w14:paraId="6142F9A2" w14:textId="77777777">
        <w:trPr>
          <w:cantSplit/>
        </w:trPr>
        <w:tc>
          <w:tcPr>
            <w:tcW w:w="7952" w:type="dxa"/>
          </w:tcPr>
          <w:p w14:paraId="4E8A24E0" w14:textId="77777777" w:rsidR="002D0B6E" w:rsidRDefault="009E274F">
            <w:pPr>
              <w:pStyle w:val="NormalWeb"/>
              <w:numPr>
                <w:ilvl w:val="0"/>
                <w:numId w:val="8"/>
              </w:numPr>
              <w:spacing w:before="0" w:beforeAutospacing="0" w:after="30" w:afterAutospacing="0" w:line="264" w:lineRule="auto"/>
              <w:jc w:val="both"/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Duplicates: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 alert if two PU from the same country have identical or very similar FR titles in the same sub-domain (34 cases already spotted on Algeria’s side); matching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of equivalent PU across countries at consolidation.</w:t>
            </w:r>
          </w:p>
        </w:tc>
        <w:tc>
          <w:tcPr>
            <w:tcW w:w="7953" w:type="dxa"/>
          </w:tcPr>
          <w:p w14:paraId="24B57B2B" w14:textId="77777777" w:rsidR="002D0B6E" w:rsidRDefault="009E274F">
            <w:pPr>
              <w:pStyle w:val="NormalWeb"/>
              <w:numPr>
                <w:ilvl w:val="0"/>
                <w:numId w:val="8"/>
              </w:numPr>
              <w:spacing w:before="0" w:beforeAutospacing="0" w:after="30" w:afterAutospacing="0" w:line="264" w:lineRule="auto"/>
              <w:jc w:val="both"/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fr-FR"/>
              </w:rPr>
              <w:t>Doublons :</w:t>
            </w:r>
            <w:r>
              <w:rPr>
                <w:rFonts w:ascii="Arial" w:hAnsi="Arial" w:cs="Arial"/>
                <w:sz w:val="18"/>
                <w:szCs w:val="18"/>
                <w:lang w:val="fr-FR"/>
              </w:rPr>
              <w:t xml:space="preserve"> alerte si deux UP d’un même pays ont des intitulés FR identiques ou très proches dans le même sous-domaine (34 cas déjà repérés côté Algérie) ; rapprochement des UP équivalentes entre pays à la</w:t>
            </w:r>
            <w:r>
              <w:rPr>
                <w:rFonts w:ascii="Arial" w:hAnsi="Arial" w:cs="Arial"/>
                <w:sz w:val="18"/>
                <w:szCs w:val="18"/>
                <w:lang w:val="fr-FR"/>
              </w:rPr>
              <w:t xml:space="preserve"> consolidation.</w:t>
            </w:r>
          </w:p>
        </w:tc>
      </w:tr>
      <w:tr w:rsidR="002D0B6E" w14:paraId="6322DDAC" w14:textId="77777777">
        <w:trPr>
          <w:cantSplit/>
        </w:trPr>
        <w:tc>
          <w:tcPr>
            <w:tcW w:w="7952" w:type="dxa"/>
          </w:tcPr>
          <w:p w14:paraId="616FB3F6" w14:textId="77777777" w:rsidR="002D0B6E" w:rsidRDefault="009E274F">
            <w:pPr>
              <w:pStyle w:val="NormalWeb"/>
              <w:numPr>
                <w:ilvl w:val="0"/>
                <w:numId w:val="8"/>
              </w:numPr>
              <w:spacing w:before="0" w:beforeAutospacing="0" w:after="30" w:afterAutospacing="0" w:line="264" w:lineRule="auto"/>
              <w:jc w:val="both"/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Workflow: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 Draft → Submitted → Nationally validated (focal point) → Consolidated (Committee). Version history retained.</w:t>
            </w:r>
          </w:p>
        </w:tc>
        <w:tc>
          <w:tcPr>
            <w:tcW w:w="7953" w:type="dxa"/>
          </w:tcPr>
          <w:p w14:paraId="1557C4BA" w14:textId="77777777" w:rsidR="002D0B6E" w:rsidRDefault="009E274F">
            <w:pPr>
              <w:pStyle w:val="NormalWeb"/>
              <w:numPr>
                <w:ilvl w:val="0"/>
                <w:numId w:val="8"/>
              </w:numPr>
              <w:spacing w:before="0" w:beforeAutospacing="0" w:after="30" w:afterAutospacing="0" w:line="264" w:lineRule="auto"/>
              <w:jc w:val="both"/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fr-FR"/>
              </w:rPr>
              <w:t>Circuit :</w:t>
            </w:r>
            <w:r>
              <w:rPr>
                <w:rFonts w:ascii="Arial" w:hAnsi="Arial" w:cs="Arial"/>
                <w:sz w:val="18"/>
                <w:szCs w:val="18"/>
                <w:lang w:val="fr-FR"/>
              </w:rPr>
              <w:t xml:space="preserve"> Brouillon → Soumise → Validée nationalement (point focal) → Consolidée (comité). Historique des versions conse</w:t>
            </w:r>
            <w:r>
              <w:rPr>
                <w:rFonts w:ascii="Arial" w:hAnsi="Arial" w:cs="Arial"/>
                <w:sz w:val="18"/>
                <w:szCs w:val="18"/>
                <w:lang w:val="fr-FR"/>
              </w:rPr>
              <w:t>rvé.</w:t>
            </w:r>
          </w:p>
        </w:tc>
      </w:tr>
      <w:tr w:rsidR="002D0B6E" w14:paraId="74471C11" w14:textId="77777777">
        <w:trPr>
          <w:cantSplit/>
        </w:trPr>
        <w:tc>
          <w:tcPr>
            <w:tcW w:w="7952" w:type="dxa"/>
          </w:tcPr>
          <w:p w14:paraId="4B9F01F9" w14:textId="77777777" w:rsidR="002D0B6E" w:rsidRDefault="009E274F">
            <w:pPr>
              <w:pStyle w:val="NormalWeb"/>
              <w:numPr>
                <w:ilvl w:val="0"/>
                <w:numId w:val="8"/>
              </w:numPr>
              <w:spacing w:before="0" w:beforeAutospacing="0" w:after="30" w:afterAutospacing="0" w:line="264" w:lineRule="auto"/>
              <w:jc w:val="both"/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Excel import / export: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 template with one row per PU, columns F01 to F33 in the order above, value-list tabs; same checks on import.</w:t>
            </w:r>
          </w:p>
        </w:tc>
        <w:tc>
          <w:tcPr>
            <w:tcW w:w="7953" w:type="dxa"/>
          </w:tcPr>
          <w:p w14:paraId="2E1B9C47" w14:textId="77777777" w:rsidR="002D0B6E" w:rsidRDefault="009E274F">
            <w:pPr>
              <w:pStyle w:val="NormalWeb"/>
              <w:numPr>
                <w:ilvl w:val="0"/>
                <w:numId w:val="8"/>
              </w:numPr>
              <w:spacing w:before="0" w:beforeAutospacing="0" w:after="30" w:afterAutospacing="0" w:line="264" w:lineRule="auto"/>
              <w:jc w:val="both"/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fr-FR"/>
              </w:rPr>
              <w:t>Import / export Excel :</w:t>
            </w:r>
            <w:r>
              <w:rPr>
                <w:rFonts w:ascii="Arial" w:hAnsi="Arial" w:cs="Arial"/>
                <w:sz w:val="18"/>
                <w:szCs w:val="18"/>
                <w:lang w:val="fr-FR"/>
              </w:rPr>
              <w:t xml:space="preserve"> gabarit à une ligne par UP, colonnes F01 à F33 dans l’ordre ci-dessus, onglets de listes de va</w:t>
            </w:r>
            <w:r>
              <w:rPr>
                <w:rFonts w:ascii="Arial" w:hAnsi="Arial" w:cs="Arial"/>
                <w:sz w:val="18"/>
                <w:szCs w:val="18"/>
                <w:lang w:val="fr-FR"/>
              </w:rPr>
              <w:t>leurs ; mêmes contrôles à l’import.</w:t>
            </w:r>
          </w:p>
        </w:tc>
      </w:tr>
      <w:tr w:rsidR="002D0B6E" w14:paraId="47ABC6EF" w14:textId="77777777">
        <w:trPr>
          <w:cantSplit/>
        </w:trPr>
        <w:tc>
          <w:tcPr>
            <w:tcW w:w="7952" w:type="dxa"/>
          </w:tcPr>
          <w:p w14:paraId="670CB4EE" w14:textId="77777777" w:rsidR="002D0B6E" w:rsidRDefault="009E274F">
            <w:pPr>
              <w:pStyle w:val="NormalWeb"/>
              <w:numPr>
                <w:ilvl w:val="0"/>
                <w:numId w:val="8"/>
              </w:numPr>
              <w:spacing w:before="0" w:beforeAutospacing="0" w:after="30" w:afterAutospacing="0" w:line="264" w:lineRule="auto"/>
              <w:jc w:val="both"/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Catalogue publishing: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 the published sheet displays F01, F05/F06, F07, F09, F10, F12, F13, F15 to F17, F22, F25, F26 and F30; other fields stay internal.</w:t>
            </w:r>
          </w:p>
        </w:tc>
        <w:tc>
          <w:tcPr>
            <w:tcW w:w="7953" w:type="dxa"/>
          </w:tcPr>
          <w:p w14:paraId="6D85F8EE" w14:textId="77777777" w:rsidR="002D0B6E" w:rsidRDefault="009E274F">
            <w:pPr>
              <w:pStyle w:val="NormalWeb"/>
              <w:numPr>
                <w:ilvl w:val="0"/>
                <w:numId w:val="8"/>
              </w:numPr>
              <w:spacing w:before="0" w:beforeAutospacing="0" w:after="30" w:afterAutospacing="0" w:line="264" w:lineRule="auto"/>
              <w:jc w:val="both"/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fr-FR"/>
              </w:rPr>
              <w:t>Édition du catalogue :</w:t>
            </w:r>
            <w:r>
              <w:rPr>
                <w:rFonts w:ascii="Arial" w:hAnsi="Arial" w:cs="Arial"/>
                <w:sz w:val="18"/>
                <w:szCs w:val="18"/>
                <w:lang w:val="fr-FR"/>
              </w:rPr>
              <w:t xml:space="preserve"> la fiche publiée affiche F01, F05/F06, F07,</w:t>
            </w:r>
            <w:r>
              <w:rPr>
                <w:rFonts w:ascii="Arial" w:hAnsi="Arial" w:cs="Arial"/>
                <w:sz w:val="18"/>
                <w:szCs w:val="18"/>
                <w:lang w:val="fr-FR"/>
              </w:rPr>
              <w:t xml:space="preserve"> F09, F10, F12, F13, F15 à F17, F22, F25, F26 et F30 ; les autres rubriques restent internes.</w:t>
            </w:r>
          </w:p>
        </w:tc>
      </w:tr>
      <w:tr w:rsidR="002D0B6E" w14:paraId="12B8B47B" w14:textId="77777777">
        <w:trPr>
          <w:cantSplit/>
        </w:trPr>
        <w:tc>
          <w:tcPr>
            <w:tcW w:w="7952" w:type="dxa"/>
          </w:tcPr>
          <w:p w14:paraId="23FB9E0F" w14:textId="77777777" w:rsidR="002D0B6E" w:rsidRDefault="009E274F">
            <w:pPr>
              <w:pStyle w:val="NormalWeb"/>
              <w:keepNext/>
              <w:spacing w:before="110" w:beforeAutospacing="0" w:after="50" w:afterAutospacing="0" w:line="264" w:lineRule="auto"/>
            </w:pPr>
            <w:r>
              <w:rPr>
                <w:rFonts w:ascii="Arial" w:hAnsi="Arial" w:cs="Arial"/>
                <w:b/>
                <w:bCs/>
                <w:color w:val="EE0000"/>
                <w:sz w:val="20"/>
                <w:szCs w:val="20"/>
                <w:lang w:val="en-GB"/>
              </w:rPr>
              <w:t>VI.  Filling example (illustrative)</w:t>
            </w:r>
          </w:p>
        </w:tc>
        <w:tc>
          <w:tcPr>
            <w:tcW w:w="7953" w:type="dxa"/>
          </w:tcPr>
          <w:p w14:paraId="06EB7A1F" w14:textId="77777777" w:rsidR="002D0B6E" w:rsidRDefault="009E274F">
            <w:pPr>
              <w:pStyle w:val="NormalWeb"/>
              <w:keepNext/>
              <w:spacing w:before="110" w:beforeAutospacing="0" w:after="50" w:afterAutospacing="0" w:line="264" w:lineRule="auto"/>
            </w:pPr>
            <w:r>
              <w:rPr>
                <w:rFonts w:ascii="Arial" w:hAnsi="Arial" w:cs="Arial"/>
                <w:b/>
                <w:bCs/>
                <w:color w:val="EE0000"/>
                <w:sz w:val="20"/>
                <w:szCs w:val="20"/>
                <w:lang w:val="fr-FR"/>
              </w:rPr>
              <w:t>VI.  Exemple de remplissage (illustratif)</w:t>
            </w:r>
          </w:p>
        </w:tc>
      </w:tr>
      <w:tr w:rsidR="002D0B6E" w14:paraId="405E894F" w14:textId="77777777">
        <w:tc>
          <w:tcPr>
            <w:tcW w:w="15905" w:type="dxa"/>
            <w:gridSpan w:val="2"/>
          </w:tcPr>
          <w:tbl>
            <w:tblPr>
              <w:tblW w:w="15600" w:type="dxa"/>
              <w:tblBorders>
                <w:top w:val="single" w:sz="4" w:space="0" w:color="808080"/>
                <w:left w:val="single" w:sz="4" w:space="0" w:color="808080"/>
                <w:bottom w:val="single" w:sz="4" w:space="0" w:color="808080"/>
                <w:right w:val="single" w:sz="4" w:space="0" w:color="808080"/>
                <w:insideH w:val="single" w:sz="4" w:space="0" w:color="808080"/>
                <w:insideV w:val="single" w:sz="4" w:space="0" w:color="808080"/>
              </w:tblBorders>
              <w:tblLayout w:type="fixed"/>
              <w:tblCellMar>
                <w:left w:w="80" w:type="dxa"/>
                <w:right w:w="80" w:type="dxa"/>
              </w:tblCellMar>
              <w:tblLook w:val="04A0" w:firstRow="1" w:lastRow="0" w:firstColumn="1" w:lastColumn="0" w:noHBand="0" w:noVBand="1"/>
            </w:tblPr>
            <w:tblGrid>
              <w:gridCol w:w="3500"/>
              <w:gridCol w:w="12100"/>
            </w:tblGrid>
            <w:tr w:rsidR="002D0B6E" w14:paraId="3BB3F3A7" w14:textId="77777777">
              <w:trPr>
                <w:cantSplit/>
              </w:trPr>
              <w:tc>
                <w:tcPr>
                  <w:tcW w:w="3500" w:type="dxa"/>
                </w:tcPr>
                <w:p w14:paraId="52F09585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b/>
                      <w:bCs/>
                      <w:sz w:val="15"/>
                      <w:szCs w:val="15"/>
                      <w:lang w:val="fr-FR"/>
                    </w:rPr>
                    <w:t>F01 Code UP</w:t>
                  </w:r>
                </w:p>
              </w:tc>
              <w:tc>
                <w:tcPr>
                  <w:tcW w:w="12100" w:type="dxa"/>
                </w:tcPr>
                <w:p w14:paraId="72A4EA0D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sz w:val="15"/>
                      <w:szCs w:val="15"/>
                      <w:lang w:val="fr-FR"/>
                    </w:rPr>
                    <w:t>DZ-D07.03-UP001</w:t>
                  </w:r>
                </w:p>
              </w:tc>
            </w:tr>
            <w:tr w:rsidR="002D0B6E" w14:paraId="37DCAC91" w14:textId="77777777">
              <w:trPr>
                <w:cantSplit/>
              </w:trPr>
              <w:tc>
                <w:tcPr>
                  <w:tcW w:w="3500" w:type="dxa"/>
                </w:tcPr>
                <w:p w14:paraId="01971C1F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b/>
                      <w:bCs/>
                      <w:sz w:val="15"/>
                      <w:szCs w:val="15"/>
                      <w:lang w:val="fr-FR"/>
                    </w:rPr>
                    <w:t>F03 / F04</w:t>
                  </w:r>
                </w:p>
              </w:tc>
              <w:tc>
                <w:tcPr>
                  <w:tcW w:w="12100" w:type="dxa"/>
                </w:tcPr>
                <w:p w14:paraId="1D1E8B8F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sz w:val="15"/>
                      <w:szCs w:val="15"/>
                      <w:lang w:val="fr-FR"/>
                    </w:rPr>
                    <w:t>D07 – D07.03 HSE</w:t>
                  </w:r>
                </w:p>
              </w:tc>
            </w:tr>
            <w:tr w:rsidR="002D0B6E" w14:paraId="562A54DC" w14:textId="77777777">
              <w:trPr>
                <w:cantSplit/>
              </w:trPr>
              <w:tc>
                <w:tcPr>
                  <w:tcW w:w="3500" w:type="dxa"/>
                </w:tcPr>
                <w:p w14:paraId="27D4FDD2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b/>
                      <w:bCs/>
                      <w:sz w:val="15"/>
                      <w:szCs w:val="15"/>
                      <w:lang w:val="fr-FR"/>
                    </w:rPr>
                    <w:t>F05 / F06</w:t>
                  </w:r>
                </w:p>
              </w:tc>
              <w:tc>
                <w:tcPr>
                  <w:tcW w:w="12100" w:type="dxa"/>
                </w:tcPr>
                <w:p w14:paraId="311A39DB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sz w:val="15"/>
                      <w:szCs w:val="15"/>
                      <w:lang w:val="fr-FR"/>
                    </w:rPr>
                    <w:t>[Exemple illustratif] Sécurité des travaux en espace confiné / Confined space work safety</w:t>
                  </w:r>
                </w:p>
              </w:tc>
            </w:tr>
            <w:tr w:rsidR="002D0B6E" w14:paraId="607A8E5D" w14:textId="77777777">
              <w:trPr>
                <w:cantSplit/>
              </w:trPr>
              <w:tc>
                <w:tcPr>
                  <w:tcW w:w="3500" w:type="dxa"/>
                </w:tcPr>
                <w:p w14:paraId="31064EA5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b/>
                      <w:bCs/>
                      <w:sz w:val="15"/>
                      <w:szCs w:val="15"/>
                      <w:lang w:val="fr-FR"/>
                    </w:rPr>
                    <w:t>F07</w:t>
                  </w:r>
                </w:p>
              </w:tc>
              <w:tc>
                <w:tcPr>
                  <w:tcW w:w="12100" w:type="dxa"/>
                </w:tcPr>
                <w:p w14:paraId="5A03D7CC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sz w:val="15"/>
                      <w:szCs w:val="15"/>
                      <w:lang w:val="fr-FR"/>
                    </w:rPr>
                    <w:t>DZ-INS02 (SMA)</w:t>
                  </w:r>
                </w:p>
              </w:tc>
            </w:tr>
            <w:tr w:rsidR="002D0B6E" w14:paraId="56CBBA6B" w14:textId="77777777">
              <w:trPr>
                <w:cantSplit/>
              </w:trPr>
              <w:tc>
                <w:tcPr>
                  <w:tcW w:w="3500" w:type="dxa"/>
                </w:tcPr>
                <w:p w14:paraId="58B47D25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b/>
                      <w:bCs/>
                      <w:sz w:val="15"/>
                      <w:szCs w:val="15"/>
                      <w:lang w:val="fr-FR"/>
                    </w:rPr>
                    <w:t>F09 / F15 / F16</w:t>
                  </w:r>
                </w:p>
              </w:tc>
              <w:tc>
                <w:tcPr>
                  <w:tcW w:w="12100" w:type="dxa"/>
                </w:tcPr>
                <w:p w14:paraId="1F31DBD8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sz w:val="15"/>
                      <w:szCs w:val="15"/>
                      <w:lang w:val="fr-FR"/>
                    </w:rPr>
                    <w:t>2 Fondamental – 21 h – PRES</w:t>
                  </w:r>
                </w:p>
              </w:tc>
            </w:tr>
            <w:tr w:rsidR="002D0B6E" w14:paraId="7EB4F544" w14:textId="77777777">
              <w:trPr>
                <w:cantSplit/>
              </w:trPr>
              <w:tc>
                <w:tcPr>
                  <w:tcW w:w="3500" w:type="dxa"/>
                </w:tcPr>
                <w:p w14:paraId="60BB899D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b/>
                      <w:bCs/>
                      <w:sz w:val="15"/>
                      <w:szCs w:val="15"/>
                      <w:lang w:val="fr-FR"/>
                    </w:rPr>
                    <w:t>F17 / F22 / F26</w:t>
                  </w:r>
                </w:p>
              </w:tc>
              <w:tc>
                <w:tcPr>
                  <w:tcW w:w="12100" w:type="dxa"/>
                </w:tcPr>
                <w:p w14:paraId="159B37B6" w14:textId="77777777" w:rsidR="002D0B6E" w:rsidRDefault="009E274F">
                  <w:pPr>
                    <w:pStyle w:val="NormalWeb"/>
                    <w:spacing w:before="0" w:beforeAutospacing="0" w:after="15" w:afterAutospacing="0" w:line="264" w:lineRule="auto"/>
                  </w:pPr>
                  <w:r>
                    <w:rPr>
                      <w:rFonts w:ascii="Arial" w:hAnsi="Arial" w:cs="Arial"/>
                      <w:sz w:val="15"/>
                      <w:szCs w:val="15"/>
                      <w:lang w:val="fr-FR"/>
                    </w:rPr>
                    <w:t>FR, EN – ATT – O</w:t>
                  </w:r>
                </w:p>
              </w:tc>
            </w:tr>
          </w:tbl>
          <w:p w14:paraId="7F321BB9" w14:textId="77777777" w:rsidR="002D0B6E" w:rsidRDefault="002D0B6E">
            <w:pPr>
              <w:spacing w:before="40" w:after="40"/>
            </w:pPr>
          </w:p>
        </w:tc>
      </w:tr>
    </w:tbl>
    <w:p w14:paraId="05C67458" w14:textId="77777777" w:rsidR="002B6955" w:rsidRDefault="002B6955">
      <w:pPr>
        <w:spacing w:line="20" w:lineRule="exact"/>
        <w:rPr>
          <w:sz w:val="2"/>
          <w:szCs w:val="2"/>
        </w:rPr>
      </w:pPr>
    </w:p>
    <w:sectPr w:rsidR="002B6955" w:rsidSect="009D0D2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6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3E8991" w14:textId="77777777" w:rsidR="009E274F" w:rsidRDefault="009E274F" w:rsidP="009D0D28">
      <w:r>
        <w:separator/>
      </w:r>
    </w:p>
  </w:endnote>
  <w:endnote w:type="continuationSeparator" w:id="0">
    <w:p w14:paraId="1485B58E" w14:textId="77777777" w:rsidR="009E274F" w:rsidRDefault="009E274F" w:rsidP="009D0D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rodepage"/>
      </w:rPr>
      <w:id w:val="-1903354766"/>
      <w:docPartObj>
        <w:docPartGallery w:val="Page Numbers (Bottom of Page)"/>
        <w:docPartUnique/>
      </w:docPartObj>
    </w:sdtPr>
    <w:sdtEndPr>
      <w:rPr>
        <w:rStyle w:val="Numrodepage"/>
      </w:rPr>
    </w:sdtEndPr>
    <w:sdtContent>
      <w:p w14:paraId="25EBB3B6" w14:textId="77777777" w:rsidR="00581B7A" w:rsidRDefault="00C35989" w:rsidP="00FF7BF0">
        <w:pPr>
          <w:pStyle w:val="Pieddepage"/>
          <w:framePr w:wrap="none" w:vAnchor="text" w:hAnchor="margin" w:xAlign="right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 w:rsidR="009E274F">
          <w:rPr>
            <w:rStyle w:val="Numrodepage"/>
          </w:rPr>
          <w:fldChar w:fldCharType="separate"/>
        </w:r>
        <w:r>
          <w:rPr>
            <w:rStyle w:val="Numrodepage"/>
          </w:rPr>
          <w:fldChar w:fldCharType="end"/>
        </w:r>
      </w:p>
    </w:sdtContent>
  </w:sdt>
  <w:p w14:paraId="5E5A1A38" w14:textId="77777777" w:rsidR="00581B7A" w:rsidRDefault="00581B7A" w:rsidP="00E82312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rodepage"/>
      </w:rPr>
      <w:id w:val="1906333277"/>
      <w:docPartObj>
        <w:docPartGallery w:val="Page Numbers (Bottom of Page)"/>
        <w:docPartUnique/>
      </w:docPartObj>
    </w:sdtPr>
    <w:sdtEndPr>
      <w:rPr>
        <w:rStyle w:val="Numrodepage"/>
      </w:rPr>
    </w:sdtEndPr>
    <w:sdtContent>
      <w:p w14:paraId="1868B2D4" w14:textId="77777777" w:rsidR="00581B7A" w:rsidRDefault="00C35989" w:rsidP="00FF7BF0">
        <w:pPr>
          <w:pStyle w:val="Pieddepage"/>
          <w:framePr w:wrap="none" w:vAnchor="text" w:hAnchor="margin" w:xAlign="right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separate"/>
        </w:r>
        <w:r>
          <w:rPr>
            <w:rStyle w:val="Numrodepage"/>
            <w:noProof/>
          </w:rPr>
          <w:t>1</w:t>
        </w:r>
        <w:r>
          <w:rPr>
            <w:rStyle w:val="Numrodepage"/>
          </w:rPr>
          <w:fldChar w:fldCharType="end"/>
        </w:r>
      </w:p>
    </w:sdtContent>
  </w:sdt>
  <w:p w14:paraId="03A123EB" w14:textId="77777777" w:rsidR="00581B7A" w:rsidRDefault="00581B7A" w:rsidP="00E82312">
    <w:pPr>
      <w:pStyle w:val="Pieddepage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722593" w14:textId="77777777" w:rsidR="004A0F3D" w:rsidRDefault="004A0F3D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D4C219" w14:textId="77777777" w:rsidR="009E274F" w:rsidRDefault="009E274F" w:rsidP="009D0D28">
      <w:r>
        <w:separator/>
      </w:r>
    </w:p>
  </w:footnote>
  <w:footnote w:type="continuationSeparator" w:id="0">
    <w:p w14:paraId="453EEE3A" w14:textId="77777777" w:rsidR="009E274F" w:rsidRDefault="009E274F" w:rsidP="009D0D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80E175" w14:textId="77777777" w:rsidR="004A0F3D" w:rsidRDefault="004A0F3D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A55939" w14:textId="77777777" w:rsidR="00581B7A" w:rsidRDefault="00C35989" w:rsidP="000B55F1">
    <w:pPr>
      <w:pStyle w:val="En-tte"/>
      <w:tabs>
        <w:tab w:val="clear" w:pos="4536"/>
        <w:tab w:val="clear" w:pos="9072"/>
        <w:tab w:val="left" w:pos="10650"/>
      </w:tabs>
      <w:ind w:left="-993"/>
    </w:pPr>
    <w:r>
      <w:rPr>
        <w:noProof/>
        <w14:ligatures w14:val="standardContextua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EF6B947" wp14:editId="3A2ED3D3">
              <wp:simplePos x="0" y="0"/>
              <wp:positionH relativeFrom="column">
                <wp:posOffset>4515043</wp:posOffset>
              </wp:positionH>
              <wp:positionV relativeFrom="paragraph">
                <wp:posOffset>-370067</wp:posOffset>
              </wp:positionV>
              <wp:extent cx="4977517" cy="1001864"/>
              <wp:effectExtent l="0" t="0" r="1270" b="1905"/>
              <wp:wrapNone/>
              <wp:docPr id="945429902" name="Zone de text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977517" cy="1001864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5AD814AF" w14:textId="77777777" w:rsidR="002D0B6E" w:rsidRDefault="009E274F">
                          <w:pPr>
                            <w:tabs>
                              <w:tab w:val="left" w:pos="10650"/>
                            </w:tabs>
                            <w:rPr>
                              <w:rFonts w:ascii="Arial" w:hAnsi="Arial" w:cs="Arial"/>
                              <w:b/>
                              <w:bCs/>
                              <w:color w:val="004E9A"/>
                              <w:sz w:val="20"/>
                              <w:szCs w:val="20"/>
                              <w:lang w:val="fr-FR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004E9A"/>
                              <w:sz w:val="20"/>
                              <w:szCs w:val="20"/>
                              <w:lang w:val="fr-FR"/>
                            </w:rPr>
                            <w:t>Fiche technique standard APPO – Comité ‘’Catalogue Africain’’ du Forum des Instituts de Formation APPO</w:t>
                          </w:r>
                        </w:p>
                        <w:p w14:paraId="2E9E5E3C" w14:textId="77777777" w:rsidR="002D0B6E" w:rsidRDefault="009E274F">
                          <w:pPr>
                            <w:tabs>
                              <w:tab w:val="left" w:pos="10650"/>
                            </w:tabs>
                            <w:rPr>
                              <w:rFonts w:ascii="Arial" w:hAnsi="Arial" w:cs="Arial"/>
                              <w:b/>
                              <w:bCs/>
                              <w:color w:val="004E9A"/>
                              <w:sz w:val="20"/>
                              <w:szCs w:val="20"/>
                              <w:lang w:val="en-GB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004E9A"/>
                              <w:sz w:val="20"/>
                              <w:szCs w:val="20"/>
                              <w:lang w:val="en-GB"/>
                            </w:rPr>
                            <w:t>APPO standard technical sheet – APPO Forum of Training Institutes ‘’African Catalogue’’ Committee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 xmlns:w16sdtfl="http://schemas.microsoft.com/office/word/2024/wordml/sdtformatlock" xmlns:oel="http://schemas.microsoft.com/office/2019/extlst">
          <w:pict>
            <v:shapetype w14:anchorId="75416395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26" type="#_x0000_t202" style="position:absolute;left:0;text-align:left;margin-left:355.5pt;margin-top:-29.15pt;width:391.95pt;height:78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EOSLgIAAFUEAAAOAAAAZHJzL2Uyb0RvYy54bWysVE1v2zAMvQ/YfxB0X2xn+WiNOEWWIsOA&#10;oC2QDj0rspQYkEVNUmJnv36U7Hys22nYRSZF6ol8fPLsoa0VOQrrKtAFzQYpJUJzKCu9K+j319Wn&#10;O0qcZ7pkCrQo6Ek4+jD/+GHWmFwMYQ+qFJYgiHZ5Ywq6997kSeL4XtTMDcAIjUEJtmYeXbtLSssa&#10;RK9VMkzTSdKALY0FLpzD3ccuSOcRX0rB/bOUTniiCoq1+bjauG7DmsxnLN9ZZvYV78tg/1BFzSqN&#10;l16gHpln5GCrP6DqiltwIP2AQ52AlBUXsQfsJkvfdbPZMyNiL0iOMxea3P+D5U/HjXmxxLdfoMUB&#10;BkIa43KHm6GfVto6fLFSgnGk8HShTbSecNwc3U+n42xKCcdYlqbZ3WQUcJLrcWOd/yqgJsEoqMW5&#10;RLrYce18l3pOCbc5UFW5qpSKTtCCWCpLjgynqHwsEsF/y1KaNAWdfB6nEVhDON4hK421XJsKlm+3&#10;bd/pFsoTEmCh04YzfFVhkWvm/AuzKAbsGQXun3GRCvAS6C1K9mB//m0/5OOMMEpJg+IqqPtxYFZQ&#10;or5pnN59NhoFNUZnNJ4O0bG3ke1tRB/qJWDnGT4lw6MZ8r06m9JC/YbvYBFuxRDTHO8uqD+bS99J&#10;Ht8RF4tFTEL9GebXemN4gA5MhxG8tm/Mmn5OHkf8BGcZsvzduLrccFLD4uBBVnGWgeCO1Z531G5U&#10;Q//OwuO49WPW9W8w/wUAAP//AwBQSwMEFAAGAAgAAAAhAFHnFPboAAAAEAEAAA8AAABkcnMvZG93&#10;bnJldi54bWxMj0tvgzAQhO+V+h+srdRLlRhKSAJhiao+Uqm3hD7Um4O3gIpthB2g/77Oqb2sNNrd&#10;mfmy7aRaNlBvG6MRwnkAjHRpZKMrhNfiabYGZp3QUrRGE8IPWdjmlxeZSKUZ9Z6Gg6uYN9E2FQi1&#10;c13KuS1rUsLOTUfa775Mr4Tzsq+47MXozVXLb4NgyZVotE+oRUf3NZXfh5NC+LypPl7stHsbozjq&#10;Hp+HYvUuC8Trq+lh48fdBpijyf19wJnB94fcFzuak5aWtQirMPRADmEWryNg54tFskiAHRGSJAae&#10;Z/w/SP4LAAD//wMAUEsBAi0AFAAGAAgAAAAhALaDOJL+AAAA4QEAABMAAAAAAAAAAAAAAAAAAAAA&#10;AFtDb250ZW50X1R5cGVzXS54bWxQSwECLQAUAAYACAAAACEAOP0h/9YAAACUAQAACwAAAAAAAAAA&#10;AAAAAAAvAQAAX3JlbHMvLnJlbHNQSwECLQAUAAYACAAAACEAC3BDki4CAABVBAAADgAAAAAAAAAA&#10;AAAAAAAuAgAAZHJzL2Uyb0RvYy54bWxQSwECLQAUAAYACAAAACEAUecU9ugAAAAQAQAADwAAAAAA&#10;AAAAAAAAAACIBAAAZHJzL2Rvd25yZXYueG1sUEsFBgAAAAAEAAQA8wAAAJ0FAAAAAA==&#10;" fillcolor="white [3201]" stroked="f" strokeweight=".5pt">
              <v:textbox>
                <w:txbxContent>
                  <w:p>
                    <w:pPr>
                      <w:tabs>
                        <w:tab w:val="left" w:pos="10650"/>
                      </w:tabs>
                      <w:rPr>
                        <w:rFonts w:ascii="Arial" w:hAnsi="Arial" w:cs="Arial"/>
                        <w:b/>
                        <w:bCs/>
                        <w:color w:val="004E9A"/>
                        <w:sz w:val="20"/>
                        <w:szCs w:val="20"/>
                        <w:lang w:val="fr-FR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color w:val="004E9A"/>
                        <w:sz w:val="20"/>
                        <w:szCs w:val="20"/>
                        <w:lang w:val="fr-FR"/>
                      </w:rPr>
                      <w:t xml:space="preserve">Fiche technique standard APPO – Comité ‘’Catalogue Africain’’ du Forum des Instituts de Formation APPO</w:t>
                    </w:r>
                  </w:p>
                  <w:p>
                    <w:pPr>
                      <w:tabs>
                        <w:tab w:val="left" w:pos="10650"/>
                      </w:tabs>
                      <w:rPr>
                        <w:rFonts w:ascii="Arial" w:hAnsi="Arial" w:cs="Arial"/>
                        <w:b/>
                        <w:bCs/>
                        <w:color w:val="004E9A"/>
                        <w:sz w:val="20"/>
                        <w:szCs w:val="20"/>
                        <w:lang w:val="en-GB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color w:val="004E9A"/>
                        <w:sz w:val="20"/>
                        <w:szCs w:val="20"/>
                        <w:lang w:val="en-GB"/>
                      </w:rPr>
                      <w:t xml:space="preserve">APPO standard technical sheet – APPO Forum of Training Institutes ‘’African Catalogue’’ Committee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14:ligatures w14:val="standardContextua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181293C" wp14:editId="4317A5A2">
              <wp:simplePos x="0" y="0"/>
              <wp:positionH relativeFrom="column">
                <wp:posOffset>23690</wp:posOffset>
              </wp:positionH>
              <wp:positionV relativeFrom="paragraph">
                <wp:posOffset>439728</wp:posOffset>
              </wp:positionV>
              <wp:extent cx="4366260" cy="0"/>
              <wp:effectExtent l="0" t="12700" r="15240" b="12700"/>
              <wp:wrapNone/>
              <wp:docPr id="1072599972" name="Connecteur droit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4366260" cy="0"/>
                      </a:xfrm>
                      <a:prstGeom prst="line">
                        <a:avLst/>
                      </a:prstGeom>
                      <a:ln w="28575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 xmlns:w16du="http://schemas.microsoft.com/office/word/2023/wordml/word16du" xmlns:w16sdtfl="http://schemas.microsoft.com/office/word/2024/wordml/sdtformatlock" xmlns:oel="http://schemas.microsoft.com/office/2019/extlst">
          <w:pict>
            <v:line w14:anchorId="6643EBBB" id="Connecteur droit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85pt,34.6pt" to="345.65pt,3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c6NVpwEAAKUDAAAOAAAAZHJzL2Uyb0RvYy54bWysU01vEzEQvSPxHyzfiTeBhmqVTQ+tygVB&#10;Be0PcL3jrCXbY9kmu/n3jJ1kg1okBOIy6495b+Y9z25uJmfZHmIy6Du+XDScgVfYG7/r+NPj/btr&#10;zlKWvpcWPXT8AInfbN++2YyhhRUOaHuIjEh8asfQ8SHn0AqR1ABOpgUG8HSpMTqZaRt3oo9yJHZn&#10;xapp1mLE2IeIClKi07vjJd9Wfq1B5a9aJ8jMdpx6yzXGGp9LFNuNbHdRhsGoUxvyH7pw0ngqOlPd&#10;ySzZj2heUTmjIibUeaHQCdTaKKgaSM2yeaHm+yADVC1kTgqzTen/0aov+1v/EMmGMaQ2hYdYVEw6&#10;uvKl/thUzTrMZsGUmaLDD+/X69WaPFXnO3EBhpjyJ0DHyqLj1viiQ7Zy/zllKkap55RybD0bO766&#10;vvp4VV5EXHqpq3ywcEz7BpqZnqovK10dE7i1ke0lPbBUCnxeVopCStkFpo21M7D5M/CUX6BQR+hv&#10;wDOiVkafZ7AzHuPvqufp3LI+5p8dOOouFjxjf6ivVK2hWagWnua2DNuv+wq//F3bnwAAAP//AwBQ&#10;SwMEFAAGAAgAAAAhAMLBNy/gAAAADAEAAA8AAABkcnMvZG93bnJldi54bWxMT01PwzAMvSPxHyIj&#10;cWPpPtRtXdNpgLiw0waaOLqNaSMapzTZVvj1ZOIAF0v2e34f+XqwrThR741jBeNRAoK4ctpwreD1&#10;5eluAcIHZI2tY1LwRR7WxfVVjpl2Z97RaR9qEUXYZ6igCaHLpPRVQxb9yHXEEXt3vcUQ176Wusdz&#10;FLetnCRJKi0ajg4NdvTQUPWxP1oF9+Xse7BvB9rVfjMzz2aOn9utUrc3w+Mqjs0KRKAh/H3ApUPM&#10;D0UMVrojay9aBdN5JCpIlxMQEU6X4ymI8vcgi1z+L1H8AAAA//8DAFBLAQItABQABgAIAAAAIQC2&#10;gziS/gAAAOEBAAATAAAAAAAAAAAAAAAAAAAAAABbQ29udGVudF9UeXBlc10ueG1sUEsBAi0AFAAG&#10;AAgAAAAhADj9If/WAAAAlAEAAAsAAAAAAAAAAAAAAAAALwEAAF9yZWxzLy5yZWxzUEsBAi0AFAAG&#10;AAgAAAAhAExzo1WnAQAApQMAAA4AAAAAAAAAAAAAAAAALgIAAGRycy9lMm9Eb2MueG1sUEsBAi0A&#10;FAAGAAgAAAAhAMLBNy/gAAAADAEAAA8AAAAAAAAAAAAAAAAAAQQAAGRycy9kb3ducmV2LnhtbFBL&#10;BQYAAAAABAAEAPMAAAAOBQAAAAA=&#10;" strokecolor="#156082 [3204]" strokeweight="2.25pt">
              <v:stroke joinstyle="miter"/>
            </v:line>
          </w:pict>
        </mc:Fallback>
      </mc:AlternateContent>
    </w:r>
    <w:r>
      <w:rPr>
        <w:noProof/>
        <w14:ligatures w14:val="standardContextual"/>
      </w:rPr>
      <w:drawing>
        <wp:inline distT="0" distB="0" distL="0" distR="0" wp14:anchorId="7D3A1296" wp14:editId="37E8036C">
          <wp:extent cx="678890" cy="678890"/>
          <wp:effectExtent l="0" t="0" r="0" b="0"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8890" cy="6788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                                                                                                                 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0B83BB" w14:textId="77777777" w:rsidR="004A0F3D" w:rsidRDefault="004A0F3D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232A2"/>
    <w:multiLevelType w:val="hybridMultilevel"/>
    <w:tmpl w:val="BE4885E6"/>
    <w:lvl w:ilvl="0" w:tplc="A90A5FFC">
      <w:start w:val="1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762457"/>
    <w:multiLevelType w:val="hybridMultilevel"/>
    <w:tmpl w:val="7D50EBD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37217E"/>
    <w:multiLevelType w:val="hybridMultilevel"/>
    <w:tmpl w:val="CAE668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777E5F"/>
    <w:multiLevelType w:val="hybridMultilevel"/>
    <w:tmpl w:val="90B878FE"/>
    <w:lvl w:ilvl="0" w:tplc="48AA3A2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584183"/>
    <w:multiLevelType w:val="hybridMultilevel"/>
    <w:tmpl w:val="968C1A80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7215AA"/>
    <w:multiLevelType w:val="hybridMultilevel"/>
    <w:tmpl w:val="AC26CE64"/>
    <w:lvl w:ilvl="0" w:tplc="47A4BB02">
      <w:start w:val="1"/>
      <w:numFmt w:val="lowerLetter"/>
      <w:lvlText w:val="%1)"/>
      <w:lvlJc w:val="left"/>
      <w:pPr>
        <w:ind w:left="420" w:hanging="360"/>
      </w:pPr>
      <w:rPr>
        <w:rFonts w:ascii="Arial" w:eastAsia="Times New Roman" w:hAnsi="Arial" w:cs="Arial"/>
        <w:b/>
        <w:bCs/>
      </w:rPr>
    </w:lvl>
    <w:lvl w:ilvl="1" w:tplc="040C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6" w15:restartNumberingAfterBreak="0">
    <w:nsid w:val="0F487850"/>
    <w:multiLevelType w:val="hybridMultilevel"/>
    <w:tmpl w:val="F2BA8B54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1F2674"/>
    <w:multiLevelType w:val="hybridMultilevel"/>
    <w:tmpl w:val="BAE8FD8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FD30FD"/>
    <w:multiLevelType w:val="hybridMultilevel"/>
    <w:tmpl w:val="3EB28098"/>
    <w:lvl w:ilvl="0" w:tplc="04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6317F3A"/>
    <w:multiLevelType w:val="multilevel"/>
    <w:tmpl w:val="56CC29C0"/>
    <w:lvl w:ilvl="0">
      <w:start w:val="1"/>
      <w:numFmt w:val="decimal"/>
      <w:lvlText w:val="%1."/>
      <w:lvlJc w:val="left"/>
      <w:pPr>
        <w:ind w:left="420" w:hanging="360"/>
      </w:pPr>
      <w:rPr>
        <w:rFonts w:ascii="Arial Narrow" w:hAnsi="Arial Narrow" w:cs="Times New Roman" w:hint="default"/>
        <w:b/>
        <w:color w:val="C00000"/>
        <w:sz w:val="26"/>
      </w:rPr>
    </w:lvl>
    <w:lvl w:ilvl="1">
      <w:start w:val="1"/>
      <w:numFmt w:val="decimal"/>
      <w:isLgl/>
      <w:lvlText w:val="%1.%2"/>
      <w:lvlJc w:val="left"/>
      <w:pPr>
        <w:ind w:left="880" w:hanging="4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3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740" w:hanging="1800"/>
      </w:pPr>
      <w:rPr>
        <w:rFonts w:hint="default"/>
      </w:rPr>
    </w:lvl>
  </w:abstractNum>
  <w:abstractNum w:abstractNumId="10" w15:restartNumberingAfterBreak="0">
    <w:nsid w:val="1A584A78"/>
    <w:multiLevelType w:val="hybridMultilevel"/>
    <w:tmpl w:val="4D2C1290"/>
    <w:lvl w:ilvl="0" w:tplc="48AA3A2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8C7F96"/>
    <w:multiLevelType w:val="hybridMultilevel"/>
    <w:tmpl w:val="1A4ADCD4"/>
    <w:lvl w:ilvl="0" w:tplc="9F24C6E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D8469E"/>
    <w:multiLevelType w:val="hybridMultilevel"/>
    <w:tmpl w:val="6EC05F52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130584C"/>
    <w:multiLevelType w:val="hybridMultilevel"/>
    <w:tmpl w:val="2B723786"/>
    <w:lvl w:ilvl="0" w:tplc="040C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19E525A"/>
    <w:multiLevelType w:val="hybridMultilevel"/>
    <w:tmpl w:val="FD1824F4"/>
    <w:lvl w:ilvl="0" w:tplc="DF8826F6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5B713B5"/>
    <w:multiLevelType w:val="hybridMultilevel"/>
    <w:tmpl w:val="9EF81068"/>
    <w:lvl w:ilvl="0" w:tplc="48F2C81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72F7EF8"/>
    <w:multiLevelType w:val="multilevel"/>
    <w:tmpl w:val="774E5674"/>
    <w:styleLink w:val="Listeactuelle1"/>
    <w:lvl w:ilvl="0">
      <w:start w:val="1"/>
      <w:numFmt w:val="bullet"/>
      <w:lvlText w:val=""/>
      <w:lvlJc w:val="left"/>
      <w:pPr>
        <w:ind w:left="79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1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7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abstractNum w:abstractNumId="17" w15:restartNumberingAfterBreak="0">
    <w:nsid w:val="275B1897"/>
    <w:multiLevelType w:val="hybridMultilevel"/>
    <w:tmpl w:val="46244E70"/>
    <w:lvl w:ilvl="0" w:tplc="040C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F813310"/>
    <w:multiLevelType w:val="hybridMultilevel"/>
    <w:tmpl w:val="DDFA5AEC"/>
    <w:lvl w:ilvl="0" w:tplc="C3BE064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47D6E9C"/>
    <w:multiLevelType w:val="hybridMultilevel"/>
    <w:tmpl w:val="01F8E1F0"/>
    <w:lvl w:ilvl="0" w:tplc="040C0013">
      <w:start w:val="1"/>
      <w:numFmt w:val="upperRoman"/>
      <w:lvlText w:val="%1."/>
      <w:lvlJc w:val="right"/>
      <w:pPr>
        <w:ind w:left="720" w:hanging="360"/>
      </w:p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9D9777E"/>
    <w:multiLevelType w:val="hybridMultilevel"/>
    <w:tmpl w:val="2AC8C8C4"/>
    <w:lvl w:ilvl="0" w:tplc="68645EC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D29160F"/>
    <w:multiLevelType w:val="hybridMultilevel"/>
    <w:tmpl w:val="373C692E"/>
    <w:lvl w:ilvl="0" w:tplc="3ABE1F6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F613000"/>
    <w:multiLevelType w:val="hybridMultilevel"/>
    <w:tmpl w:val="E2B6EB66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16B79E0"/>
    <w:multiLevelType w:val="hybridMultilevel"/>
    <w:tmpl w:val="D6E6E65C"/>
    <w:lvl w:ilvl="0" w:tplc="040C000F">
      <w:start w:val="1"/>
      <w:numFmt w:val="decimal"/>
      <w:lvlText w:val="%1."/>
      <w:lvlJc w:val="left"/>
      <w:pPr>
        <w:ind w:left="420" w:hanging="360"/>
      </w:pPr>
    </w:lvl>
    <w:lvl w:ilvl="1" w:tplc="FFFFFFFF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4" w15:restartNumberingAfterBreak="0">
    <w:nsid w:val="44483C56"/>
    <w:multiLevelType w:val="hybridMultilevel"/>
    <w:tmpl w:val="C968318C"/>
    <w:lvl w:ilvl="0" w:tplc="412826E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5F92FC7"/>
    <w:multiLevelType w:val="hybridMultilevel"/>
    <w:tmpl w:val="34D4225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81642CE"/>
    <w:multiLevelType w:val="hybridMultilevel"/>
    <w:tmpl w:val="4A0C39DC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0743BF2"/>
    <w:multiLevelType w:val="multilevel"/>
    <w:tmpl w:val="F450423C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8" w15:restartNumberingAfterBreak="0">
    <w:nsid w:val="52EC758B"/>
    <w:multiLevelType w:val="hybridMultilevel"/>
    <w:tmpl w:val="0AD4BCDC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69315B5"/>
    <w:multiLevelType w:val="hybridMultilevel"/>
    <w:tmpl w:val="46C43BC6"/>
    <w:lvl w:ilvl="0" w:tplc="0046EF42">
      <w:start w:val="1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9A73123"/>
    <w:multiLevelType w:val="hybridMultilevel"/>
    <w:tmpl w:val="4EDEF3A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4C47906"/>
    <w:multiLevelType w:val="multilevel"/>
    <w:tmpl w:val="59C40F3A"/>
    <w:lvl w:ilvl="0">
      <w:start w:val="2"/>
      <w:numFmt w:val="decimal"/>
      <w:lvlText w:val="%1.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2" w15:restartNumberingAfterBreak="0">
    <w:nsid w:val="65DE46E2"/>
    <w:multiLevelType w:val="hybridMultilevel"/>
    <w:tmpl w:val="58CE4D8A"/>
    <w:lvl w:ilvl="0" w:tplc="099270FE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140" w:hanging="360"/>
      </w:pPr>
    </w:lvl>
    <w:lvl w:ilvl="2" w:tplc="040C001B" w:tentative="1">
      <w:start w:val="1"/>
      <w:numFmt w:val="lowerRoman"/>
      <w:lvlText w:val="%3."/>
      <w:lvlJc w:val="right"/>
      <w:pPr>
        <w:ind w:left="1860" w:hanging="180"/>
      </w:pPr>
    </w:lvl>
    <w:lvl w:ilvl="3" w:tplc="040C000F" w:tentative="1">
      <w:start w:val="1"/>
      <w:numFmt w:val="decimal"/>
      <w:lvlText w:val="%4."/>
      <w:lvlJc w:val="left"/>
      <w:pPr>
        <w:ind w:left="2580" w:hanging="360"/>
      </w:pPr>
    </w:lvl>
    <w:lvl w:ilvl="4" w:tplc="040C0019" w:tentative="1">
      <w:start w:val="1"/>
      <w:numFmt w:val="lowerLetter"/>
      <w:lvlText w:val="%5."/>
      <w:lvlJc w:val="left"/>
      <w:pPr>
        <w:ind w:left="3300" w:hanging="360"/>
      </w:pPr>
    </w:lvl>
    <w:lvl w:ilvl="5" w:tplc="040C001B" w:tentative="1">
      <w:start w:val="1"/>
      <w:numFmt w:val="lowerRoman"/>
      <w:lvlText w:val="%6."/>
      <w:lvlJc w:val="right"/>
      <w:pPr>
        <w:ind w:left="4020" w:hanging="180"/>
      </w:pPr>
    </w:lvl>
    <w:lvl w:ilvl="6" w:tplc="040C000F" w:tentative="1">
      <w:start w:val="1"/>
      <w:numFmt w:val="decimal"/>
      <w:lvlText w:val="%7."/>
      <w:lvlJc w:val="left"/>
      <w:pPr>
        <w:ind w:left="4740" w:hanging="360"/>
      </w:pPr>
    </w:lvl>
    <w:lvl w:ilvl="7" w:tplc="040C0019" w:tentative="1">
      <w:start w:val="1"/>
      <w:numFmt w:val="lowerLetter"/>
      <w:lvlText w:val="%8."/>
      <w:lvlJc w:val="left"/>
      <w:pPr>
        <w:ind w:left="5460" w:hanging="360"/>
      </w:pPr>
    </w:lvl>
    <w:lvl w:ilvl="8" w:tplc="040C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3" w15:restartNumberingAfterBreak="0">
    <w:nsid w:val="66701720"/>
    <w:multiLevelType w:val="hybridMultilevel"/>
    <w:tmpl w:val="71A0A968"/>
    <w:lvl w:ilvl="0" w:tplc="6EC041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73475A1"/>
    <w:multiLevelType w:val="hybridMultilevel"/>
    <w:tmpl w:val="EBA0F7C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7B13A6B"/>
    <w:multiLevelType w:val="hybridMultilevel"/>
    <w:tmpl w:val="942E482A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8AF52CE"/>
    <w:multiLevelType w:val="hybridMultilevel"/>
    <w:tmpl w:val="2B12C656"/>
    <w:lvl w:ilvl="0" w:tplc="040C000F">
      <w:start w:val="1"/>
      <w:numFmt w:val="decimal"/>
      <w:lvlText w:val="%1."/>
      <w:lvlJc w:val="left"/>
      <w:pPr>
        <w:ind w:left="1636" w:hanging="360"/>
      </w:pPr>
    </w:lvl>
    <w:lvl w:ilvl="1" w:tplc="FFFFFFFF" w:tentative="1">
      <w:start w:val="1"/>
      <w:numFmt w:val="lowerLetter"/>
      <w:lvlText w:val="%2."/>
      <w:lvlJc w:val="left"/>
      <w:pPr>
        <w:ind w:left="2356" w:hanging="360"/>
      </w:pPr>
    </w:lvl>
    <w:lvl w:ilvl="2" w:tplc="FFFFFFFF" w:tentative="1">
      <w:start w:val="1"/>
      <w:numFmt w:val="lowerRoman"/>
      <w:lvlText w:val="%3."/>
      <w:lvlJc w:val="right"/>
      <w:pPr>
        <w:ind w:left="3076" w:hanging="180"/>
      </w:pPr>
    </w:lvl>
    <w:lvl w:ilvl="3" w:tplc="FFFFFFFF" w:tentative="1">
      <w:start w:val="1"/>
      <w:numFmt w:val="decimal"/>
      <w:lvlText w:val="%4."/>
      <w:lvlJc w:val="left"/>
      <w:pPr>
        <w:ind w:left="3796" w:hanging="360"/>
      </w:pPr>
    </w:lvl>
    <w:lvl w:ilvl="4" w:tplc="FFFFFFFF" w:tentative="1">
      <w:start w:val="1"/>
      <w:numFmt w:val="lowerLetter"/>
      <w:lvlText w:val="%5."/>
      <w:lvlJc w:val="left"/>
      <w:pPr>
        <w:ind w:left="4516" w:hanging="360"/>
      </w:pPr>
    </w:lvl>
    <w:lvl w:ilvl="5" w:tplc="FFFFFFFF" w:tentative="1">
      <w:start w:val="1"/>
      <w:numFmt w:val="lowerRoman"/>
      <w:lvlText w:val="%6."/>
      <w:lvlJc w:val="right"/>
      <w:pPr>
        <w:ind w:left="5236" w:hanging="180"/>
      </w:pPr>
    </w:lvl>
    <w:lvl w:ilvl="6" w:tplc="FFFFFFFF" w:tentative="1">
      <w:start w:val="1"/>
      <w:numFmt w:val="decimal"/>
      <w:lvlText w:val="%7."/>
      <w:lvlJc w:val="left"/>
      <w:pPr>
        <w:ind w:left="5956" w:hanging="360"/>
      </w:pPr>
    </w:lvl>
    <w:lvl w:ilvl="7" w:tplc="FFFFFFFF" w:tentative="1">
      <w:start w:val="1"/>
      <w:numFmt w:val="lowerLetter"/>
      <w:lvlText w:val="%8."/>
      <w:lvlJc w:val="left"/>
      <w:pPr>
        <w:ind w:left="6676" w:hanging="360"/>
      </w:pPr>
    </w:lvl>
    <w:lvl w:ilvl="8" w:tplc="FFFFFFFF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37" w15:restartNumberingAfterBreak="0">
    <w:nsid w:val="6B8B064E"/>
    <w:multiLevelType w:val="hybridMultilevel"/>
    <w:tmpl w:val="38DCE07E"/>
    <w:lvl w:ilvl="0" w:tplc="64EAE8DA">
      <w:start w:val="5"/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8" w15:restartNumberingAfterBreak="0">
    <w:nsid w:val="6C1C329D"/>
    <w:multiLevelType w:val="hybridMultilevel"/>
    <w:tmpl w:val="6D90B626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C6A7F0D"/>
    <w:multiLevelType w:val="hybridMultilevel"/>
    <w:tmpl w:val="CF8A984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08D0EF6"/>
    <w:multiLevelType w:val="multilevel"/>
    <w:tmpl w:val="33EC615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EE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1" w15:restartNumberingAfterBreak="0">
    <w:nsid w:val="77AD7D37"/>
    <w:multiLevelType w:val="hybridMultilevel"/>
    <w:tmpl w:val="16CCD3E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93E1116"/>
    <w:multiLevelType w:val="hybridMultilevel"/>
    <w:tmpl w:val="774E5674"/>
    <w:lvl w:ilvl="0" w:tplc="040C0001">
      <w:start w:val="1"/>
      <w:numFmt w:val="bullet"/>
      <w:lvlText w:val=""/>
      <w:lvlJc w:val="left"/>
      <w:pPr>
        <w:ind w:left="79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51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abstractNum w:abstractNumId="43" w15:restartNumberingAfterBreak="0">
    <w:nsid w:val="79F1732D"/>
    <w:multiLevelType w:val="hybridMultilevel"/>
    <w:tmpl w:val="B5CA783A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A88170B"/>
    <w:multiLevelType w:val="hybridMultilevel"/>
    <w:tmpl w:val="9CB44A1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B460AB6"/>
    <w:multiLevelType w:val="hybridMultilevel"/>
    <w:tmpl w:val="E62CDC6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F11033C"/>
    <w:multiLevelType w:val="hybridMultilevel"/>
    <w:tmpl w:val="1CAEA538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5"/>
  </w:num>
  <w:num w:numId="2">
    <w:abstractNumId w:val="19"/>
  </w:num>
  <w:num w:numId="3">
    <w:abstractNumId w:val="9"/>
  </w:num>
  <w:num w:numId="4">
    <w:abstractNumId w:val="18"/>
  </w:num>
  <w:num w:numId="5">
    <w:abstractNumId w:val="40"/>
  </w:num>
  <w:num w:numId="6">
    <w:abstractNumId w:val="29"/>
  </w:num>
  <w:num w:numId="7">
    <w:abstractNumId w:val="7"/>
  </w:num>
  <w:num w:numId="8">
    <w:abstractNumId w:val="42"/>
  </w:num>
  <w:num w:numId="9">
    <w:abstractNumId w:val="16"/>
  </w:num>
  <w:num w:numId="10">
    <w:abstractNumId w:val="37"/>
  </w:num>
  <w:num w:numId="11">
    <w:abstractNumId w:val="31"/>
  </w:num>
  <w:num w:numId="12">
    <w:abstractNumId w:val="1"/>
  </w:num>
  <w:num w:numId="13">
    <w:abstractNumId w:val="10"/>
  </w:num>
  <w:num w:numId="14">
    <w:abstractNumId w:val="41"/>
  </w:num>
  <w:num w:numId="15">
    <w:abstractNumId w:val="27"/>
  </w:num>
  <w:num w:numId="16">
    <w:abstractNumId w:val="2"/>
  </w:num>
  <w:num w:numId="17">
    <w:abstractNumId w:val="35"/>
  </w:num>
  <w:num w:numId="18">
    <w:abstractNumId w:val="26"/>
  </w:num>
  <w:num w:numId="19">
    <w:abstractNumId w:val="45"/>
  </w:num>
  <w:num w:numId="20">
    <w:abstractNumId w:val="44"/>
  </w:num>
  <w:num w:numId="21">
    <w:abstractNumId w:val="8"/>
  </w:num>
  <w:num w:numId="22">
    <w:abstractNumId w:val="3"/>
  </w:num>
  <w:num w:numId="23">
    <w:abstractNumId w:val="4"/>
  </w:num>
  <w:num w:numId="24">
    <w:abstractNumId w:val="34"/>
  </w:num>
  <w:num w:numId="25">
    <w:abstractNumId w:val="33"/>
  </w:num>
  <w:num w:numId="26">
    <w:abstractNumId w:val="15"/>
  </w:num>
  <w:num w:numId="27">
    <w:abstractNumId w:val="28"/>
  </w:num>
  <w:num w:numId="28">
    <w:abstractNumId w:val="21"/>
  </w:num>
  <w:num w:numId="29">
    <w:abstractNumId w:val="30"/>
  </w:num>
  <w:num w:numId="30">
    <w:abstractNumId w:val="39"/>
  </w:num>
  <w:num w:numId="31">
    <w:abstractNumId w:val="14"/>
  </w:num>
  <w:num w:numId="32">
    <w:abstractNumId w:val="43"/>
  </w:num>
  <w:num w:numId="33">
    <w:abstractNumId w:val="11"/>
  </w:num>
  <w:num w:numId="34">
    <w:abstractNumId w:val="24"/>
  </w:num>
  <w:num w:numId="35">
    <w:abstractNumId w:val="6"/>
  </w:num>
  <w:num w:numId="36">
    <w:abstractNumId w:val="36"/>
  </w:num>
  <w:num w:numId="37">
    <w:abstractNumId w:val="17"/>
  </w:num>
  <w:num w:numId="38">
    <w:abstractNumId w:val="13"/>
  </w:num>
  <w:num w:numId="39">
    <w:abstractNumId w:val="22"/>
  </w:num>
  <w:num w:numId="40">
    <w:abstractNumId w:val="46"/>
  </w:num>
  <w:num w:numId="41">
    <w:abstractNumId w:val="5"/>
  </w:num>
  <w:num w:numId="42">
    <w:abstractNumId w:val="23"/>
  </w:num>
  <w:num w:numId="43">
    <w:abstractNumId w:val="32"/>
  </w:num>
  <w:num w:numId="44">
    <w:abstractNumId w:val="0"/>
  </w:num>
  <w:num w:numId="45">
    <w:abstractNumId w:val="12"/>
  </w:num>
  <w:num w:numId="46">
    <w:abstractNumId w:val="20"/>
  </w:num>
  <w:num w:numId="47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0D28"/>
    <w:rsid w:val="0000113F"/>
    <w:rsid w:val="000032C8"/>
    <w:rsid w:val="000063D7"/>
    <w:rsid w:val="00013EA2"/>
    <w:rsid w:val="00024628"/>
    <w:rsid w:val="0002573A"/>
    <w:rsid w:val="00037B92"/>
    <w:rsid w:val="000552EB"/>
    <w:rsid w:val="000560E3"/>
    <w:rsid w:val="000600B9"/>
    <w:rsid w:val="00060AEE"/>
    <w:rsid w:val="0006433E"/>
    <w:rsid w:val="00074FD6"/>
    <w:rsid w:val="00084996"/>
    <w:rsid w:val="00087E42"/>
    <w:rsid w:val="00090CAA"/>
    <w:rsid w:val="00096402"/>
    <w:rsid w:val="000A3A1D"/>
    <w:rsid w:val="000B7AC2"/>
    <w:rsid w:val="000C219B"/>
    <w:rsid w:val="000C2F5B"/>
    <w:rsid w:val="000C6E81"/>
    <w:rsid w:val="000C6EAC"/>
    <w:rsid w:val="000C7C21"/>
    <w:rsid w:val="000D16C6"/>
    <w:rsid w:val="000D1D15"/>
    <w:rsid w:val="000D2180"/>
    <w:rsid w:val="000D28EB"/>
    <w:rsid w:val="000E028E"/>
    <w:rsid w:val="000E21F6"/>
    <w:rsid w:val="000E5204"/>
    <w:rsid w:val="000F0144"/>
    <w:rsid w:val="000F0E04"/>
    <w:rsid w:val="000F3FCA"/>
    <w:rsid w:val="000F4D46"/>
    <w:rsid w:val="000F65A7"/>
    <w:rsid w:val="00100D4F"/>
    <w:rsid w:val="00106503"/>
    <w:rsid w:val="00106C45"/>
    <w:rsid w:val="00107003"/>
    <w:rsid w:val="00114226"/>
    <w:rsid w:val="001235F8"/>
    <w:rsid w:val="00124002"/>
    <w:rsid w:val="001245B8"/>
    <w:rsid w:val="001258FE"/>
    <w:rsid w:val="00141105"/>
    <w:rsid w:val="0014162C"/>
    <w:rsid w:val="001430D1"/>
    <w:rsid w:val="00147C47"/>
    <w:rsid w:val="001534F8"/>
    <w:rsid w:val="00164FE5"/>
    <w:rsid w:val="0017042C"/>
    <w:rsid w:val="00174CB3"/>
    <w:rsid w:val="001809FE"/>
    <w:rsid w:val="001827D6"/>
    <w:rsid w:val="00187403"/>
    <w:rsid w:val="0019043D"/>
    <w:rsid w:val="001949A0"/>
    <w:rsid w:val="001A3945"/>
    <w:rsid w:val="001A3A96"/>
    <w:rsid w:val="001A659D"/>
    <w:rsid w:val="001A6D7E"/>
    <w:rsid w:val="001A7809"/>
    <w:rsid w:val="001B2C38"/>
    <w:rsid w:val="001B6CF6"/>
    <w:rsid w:val="001C4E9C"/>
    <w:rsid w:val="001D05FB"/>
    <w:rsid w:val="001D4266"/>
    <w:rsid w:val="001D5B8D"/>
    <w:rsid w:val="001E3525"/>
    <w:rsid w:val="001F2ED2"/>
    <w:rsid w:val="001F7C96"/>
    <w:rsid w:val="00216341"/>
    <w:rsid w:val="00224A6D"/>
    <w:rsid w:val="002257C7"/>
    <w:rsid w:val="00232B88"/>
    <w:rsid w:val="00236CCF"/>
    <w:rsid w:val="0024493A"/>
    <w:rsid w:val="002466A7"/>
    <w:rsid w:val="00246925"/>
    <w:rsid w:val="00253C54"/>
    <w:rsid w:val="00272252"/>
    <w:rsid w:val="0028113F"/>
    <w:rsid w:val="002814DF"/>
    <w:rsid w:val="0028560B"/>
    <w:rsid w:val="00294833"/>
    <w:rsid w:val="002A079D"/>
    <w:rsid w:val="002A1752"/>
    <w:rsid w:val="002A1AA3"/>
    <w:rsid w:val="002A2C32"/>
    <w:rsid w:val="002A5F68"/>
    <w:rsid w:val="002B310C"/>
    <w:rsid w:val="002B3871"/>
    <w:rsid w:val="002B6955"/>
    <w:rsid w:val="002C5C9B"/>
    <w:rsid w:val="002D0B6E"/>
    <w:rsid w:val="002D46B3"/>
    <w:rsid w:val="002D470A"/>
    <w:rsid w:val="002D646A"/>
    <w:rsid w:val="002E0874"/>
    <w:rsid w:val="002E1A8A"/>
    <w:rsid w:val="002E241F"/>
    <w:rsid w:val="002E3686"/>
    <w:rsid w:val="002E44E5"/>
    <w:rsid w:val="002F17CE"/>
    <w:rsid w:val="002F21AE"/>
    <w:rsid w:val="003002B5"/>
    <w:rsid w:val="00300955"/>
    <w:rsid w:val="003103B3"/>
    <w:rsid w:val="00312469"/>
    <w:rsid w:val="00316A64"/>
    <w:rsid w:val="0032061E"/>
    <w:rsid w:val="0032555D"/>
    <w:rsid w:val="00333B63"/>
    <w:rsid w:val="00334E6A"/>
    <w:rsid w:val="003372FB"/>
    <w:rsid w:val="003435BC"/>
    <w:rsid w:val="00343C80"/>
    <w:rsid w:val="003443CF"/>
    <w:rsid w:val="003446AC"/>
    <w:rsid w:val="00353FA9"/>
    <w:rsid w:val="00357B97"/>
    <w:rsid w:val="00363DA2"/>
    <w:rsid w:val="00372CE7"/>
    <w:rsid w:val="00375AF7"/>
    <w:rsid w:val="00377849"/>
    <w:rsid w:val="00385160"/>
    <w:rsid w:val="00390AB9"/>
    <w:rsid w:val="00392C88"/>
    <w:rsid w:val="003A152B"/>
    <w:rsid w:val="003A1845"/>
    <w:rsid w:val="003A47E3"/>
    <w:rsid w:val="003D4E75"/>
    <w:rsid w:val="003D684F"/>
    <w:rsid w:val="003E0E44"/>
    <w:rsid w:val="003E7BE5"/>
    <w:rsid w:val="00401DC5"/>
    <w:rsid w:val="0040639C"/>
    <w:rsid w:val="0040784F"/>
    <w:rsid w:val="004174AB"/>
    <w:rsid w:val="0041792F"/>
    <w:rsid w:val="004225FE"/>
    <w:rsid w:val="0042320D"/>
    <w:rsid w:val="004301A4"/>
    <w:rsid w:val="00430FFC"/>
    <w:rsid w:val="004323C8"/>
    <w:rsid w:val="004418B0"/>
    <w:rsid w:val="00447F2B"/>
    <w:rsid w:val="00452D4F"/>
    <w:rsid w:val="004542E6"/>
    <w:rsid w:val="00457091"/>
    <w:rsid w:val="0046562D"/>
    <w:rsid w:val="00472A75"/>
    <w:rsid w:val="00472A8E"/>
    <w:rsid w:val="00472B44"/>
    <w:rsid w:val="00485182"/>
    <w:rsid w:val="004937AF"/>
    <w:rsid w:val="004A0F3D"/>
    <w:rsid w:val="004A1B40"/>
    <w:rsid w:val="004A2C29"/>
    <w:rsid w:val="004A5CE5"/>
    <w:rsid w:val="004B2501"/>
    <w:rsid w:val="004B39EA"/>
    <w:rsid w:val="004B3D21"/>
    <w:rsid w:val="004B5612"/>
    <w:rsid w:val="004C6797"/>
    <w:rsid w:val="004D6D20"/>
    <w:rsid w:val="004F311D"/>
    <w:rsid w:val="004F706B"/>
    <w:rsid w:val="005065C7"/>
    <w:rsid w:val="00513B58"/>
    <w:rsid w:val="005142E2"/>
    <w:rsid w:val="005219D3"/>
    <w:rsid w:val="00522DA2"/>
    <w:rsid w:val="00522F5D"/>
    <w:rsid w:val="00524DB8"/>
    <w:rsid w:val="00536F0A"/>
    <w:rsid w:val="00544DB9"/>
    <w:rsid w:val="00552901"/>
    <w:rsid w:val="00554204"/>
    <w:rsid w:val="005542F7"/>
    <w:rsid w:val="00555379"/>
    <w:rsid w:val="00555395"/>
    <w:rsid w:val="00555528"/>
    <w:rsid w:val="00566FED"/>
    <w:rsid w:val="00570BB7"/>
    <w:rsid w:val="00581B7A"/>
    <w:rsid w:val="005912FB"/>
    <w:rsid w:val="005A1430"/>
    <w:rsid w:val="005A5714"/>
    <w:rsid w:val="005A7B9B"/>
    <w:rsid w:val="005B00B7"/>
    <w:rsid w:val="005B3B65"/>
    <w:rsid w:val="005C1641"/>
    <w:rsid w:val="005C390C"/>
    <w:rsid w:val="005C6EE6"/>
    <w:rsid w:val="005D2E91"/>
    <w:rsid w:val="005D61B4"/>
    <w:rsid w:val="005E1982"/>
    <w:rsid w:val="005E26EB"/>
    <w:rsid w:val="005E4180"/>
    <w:rsid w:val="005E6302"/>
    <w:rsid w:val="005F47EA"/>
    <w:rsid w:val="005F7E06"/>
    <w:rsid w:val="0060043D"/>
    <w:rsid w:val="00601B51"/>
    <w:rsid w:val="00604939"/>
    <w:rsid w:val="00604CA8"/>
    <w:rsid w:val="006171A5"/>
    <w:rsid w:val="006254E6"/>
    <w:rsid w:val="00635791"/>
    <w:rsid w:val="00655F23"/>
    <w:rsid w:val="00663F55"/>
    <w:rsid w:val="0066612F"/>
    <w:rsid w:val="00670B9C"/>
    <w:rsid w:val="00672F23"/>
    <w:rsid w:val="006769C6"/>
    <w:rsid w:val="00690269"/>
    <w:rsid w:val="00692582"/>
    <w:rsid w:val="00696857"/>
    <w:rsid w:val="006A3E71"/>
    <w:rsid w:val="006A5825"/>
    <w:rsid w:val="006B4AB1"/>
    <w:rsid w:val="006B7AC6"/>
    <w:rsid w:val="006C1C23"/>
    <w:rsid w:val="006C25F2"/>
    <w:rsid w:val="006C3ACD"/>
    <w:rsid w:val="006C52B9"/>
    <w:rsid w:val="006C6A1C"/>
    <w:rsid w:val="006C7556"/>
    <w:rsid w:val="006E023A"/>
    <w:rsid w:val="006E036A"/>
    <w:rsid w:val="006E333E"/>
    <w:rsid w:val="006E67CB"/>
    <w:rsid w:val="006F086B"/>
    <w:rsid w:val="006F6EF6"/>
    <w:rsid w:val="007224F6"/>
    <w:rsid w:val="0072315E"/>
    <w:rsid w:val="007311EC"/>
    <w:rsid w:val="00752E9D"/>
    <w:rsid w:val="007551F6"/>
    <w:rsid w:val="00765497"/>
    <w:rsid w:val="00766D44"/>
    <w:rsid w:val="0077264B"/>
    <w:rsid w:val="0079726B"/>
    <w:rsid w:val="00797CF9"/>
    <w:rsid w:val="007A2625"/>
    <w:rsid w:val="007B0BDB"/>
    <w:rsid w:val="007B13D7"/>
    <w:rsid w:val="007B4059"/>
    <w:rsid w:val="007B6DD5"/>
    <w:rsid w:val="007C25E5"/>
    <w:rsid w:val="007C5C0D"/>
    <w:rsid w:val="007C7ACB"/>
    <w:rsid w:val="007D13C0"/>
    <w:rsid w:val="007D5CAB"/>
    <w:rsid w:val="007E0E1C"/>
    <w:rsid w:val="007E5A75"/>
    <w:rsid w:val="007F19ED"/>
    <w:rsid w:val="007F51B5"/>
    <w:rsid w:val="007F5463"/>
    <w:rsid w:val="008007B5"/>
    <w:rsid w:val="008013F6"/>
    <w:rsid w:val="008020CD"/>
    <w:rsid w:val="0082312D"/>
    <w:rsid w:val="00824B73"/>
    <w:rsid w:val="00827CDD"/>
    <w:rsid w:val="00831F46"/>
    <w:rsid w:val="008336A8"/>
    <w:rsid w:val="00835B85"/>
    <w:rsid w:val="00841539"/>
    <w:rsid w:val="00842E46"/>
    <w:rsid w:val="00856A6E"/>
    <w:rsid w:val="00861D26"/>
    <w:rsid w:val="0087750E"/>
    <w:rsid w:val="00883DF6"/>
    <w:rsid w:val="008847CF"/>
    <w:rsid w:val="008902CC"/>
    <w:rsid w:val="00892E2A"/>
    <w:rsid w:val="008A5C60"/>
    <w:rsid w:val="008B393D"/>
    <w:rsid w:val="008B7D47"/>
    <w:rsid w:val="008C7CA4"/>
    <w:rsid w:val="008D21F5"/>
    <w:rsid w:val="008D790A"/>
    <w:rsid w:val="008E00EF"/>
    <w:rsid w:val="008E10AD"/>
    <w:rsid w:val="008E2BBB"/>
    <w:rsid w:val="008E34A9"/>
    <w:rsid w:val="008E456B"/>
    <w:rsid w:val="008E503B"/>
    <w:rsid w:val="008F1B33"/>
    <w:rsid w:val="008F1C23"/>
    <w:rsid w:val="008F7103"/>
    <w:rsid w:val="00901AD3"/>
    <w:rsid w:val="00913F45"/>
    <w:rsid w:val="00920421"/>
    <w:rsid w:val="009262D3"/>
    <w:rsid w:val="009423A7"/>
    <w:rsid w:val="00942C89"/>
    <w:rsid w:val="00947199"/>
    <w:rsid w:val="00947A94"/>
    <w:rsid w:val="0095234D"/>
    <w:rsid w:val="00953856"/>
    <w:rsid w:val="00955792"/>
    <w:rsid w:val="00956009"/>
    <w:rsid w:val="00966378"/>
    <w:rsid w:val="00967ADB"/>
    <w:rsid w:val="009712B6"/>
    <w:rsid w:val="0098184C"/>
    <w:rsid w:val="00985C56"/>
    <w:rsid w:val="00994E6A"/>
    <w:rsid w:val="00997014"/>
    <w:rsid w:val="009A235A"/>
    <w:rsid w:val="009A23D3"/>
    <w:rsid w:val="009B3F4D"/>
    <w:rsid w:val="009B6761"/>
    <w:rsid w:val="009C1AF2"/>
    <w:rsid w:val="009C3C65"/>
    <w:rsid w:val="009D095C"/>
    <w:rsid w:val="009D0D28"/>
    <w:rsid w:val="009D0EC4"/>
    <w:rsid w:val="009D1A11"/>
    <w:rsid w:val="009D5141"/>
    <w:rsid w:val="009D688F"/>
    <w:rsid w:val="009E274F"/>
    <w:rsid w:val="009E565B"/>
    <w:rsid w:val="009E5E30"/>
    <w:rsid w:val="009E7D89"/>
    <w:rsid w:val="009F010F"/>
    <w:rsid w:val="009F2015"/>
    <w:rsid w:val="009F636D"/>
    <w:rsid w:val="00A06618"/>
    <w:rsid w:val="00A118C8"/>
    <w:rsid w:val="00A1302B"/>
    <w:rsid w:val="00A1360B"/>
    <w:rsid w:val="00A249B6"/>
    <w:rsid w:val="00A311C9"/>
    <w:rsid w:val="00A33892"/>
    <w:rsid w:val="00A3619F"/>
    <w:rsid w:val="00A42035"/>
    <w:rsid w:val="00A4675E"/>
    <w:rsid w:val="00A47C54"/>
    <w:rsid w:val="00A51641"/>
    <w:rsid w:val="00A642D4"/>
    <w:rsid w:val="00A66142"/>
    <w:rsid w:val="00A8187D"/>
    <w:rsid w:val="00A858DB"/>
    <w:rsid w:val="00A871C3"/>
    <w:rsid w:val="00A90639"/>
    <w:rsid w:val="00A90AEC"/>
    <w:rsid w:val="00A91DAB"/>
    <w:rsid w:val="00A94CE0"/>
    <w:rsid w:val="00A9672C"/>
    <w:rsid w:val="00AA031C"/>
    <w:rsid w:val="00AA1848"/>
    <w:rsid w:val="00AA5C72"/>
    <w:rsid w:val="00AB2FB6"/>
    <w:rsid w:val="00AC0007"/>
    <w:rsid w:val="00AD2081"/>
    <w:rsid w:val="00AD3D85"/>
    <w:rsid w:val="00AE3184"/>
    <w:rsid w:val="00AE6334"/>
    <w:rsid w:val="00AF0843"/>
    <w:rsid w:val="00AF4EDE"/>
    <w:rsid w:val="00B13868"/>
    <w:rsid w:val="00B1499C"/>
    <w:rsid w:val="00B14CF0"/>
    <w:rsid w:val="00B25299"/>
    <w:rsid w:val="00B376CA"/>
    <w:rsid w:val="00B403E6"/>
    <w:rsid w:val="00B418DB"/>
    <w:rsid w:val="00B516FC"/>
    <w:rsid w:val="00B561D0"/>
    <w:rsid w:val="00B70291"/>
    <w:rsid w:val="00B71867"/>
    <w:rsid w:val="00B73615"/>
    <w:rsid w:val="00B73C3E"/>
    <w:rsid w:val="00B74A6A"/>
    <w:rsid w:val="00B76EF7"/>
    <w:rsid w:val="00B77D99"/>
    <w:rsid w:val="00B80F60"/>
    <w:rsid w:val="00B814D1"/>
    <w:rsid w:val="00B918D6"/>
    <w:rsid w:val="00BA0808"/>
    <w:rsid w:val="00BB23EB"/>
    <w:rsid w:val="00BB3C9D"/>
    <w:rsid w:val="00BB6EF4"/>
    <w:rsid w:val="00BC24DB"/>
    <w:rsid w:val="00BC44F3"/>
    <w:rsid w:val="00BC7B10"/>
    <w:rsid w:val="00BE19C7"/>
    <w:rsid w:val="00BF6B6E"/>
    <w:rsid w:val="00BF771E"/>
    <w:rsid w:val="00C0606B"/>
    <w:rsid w:val="00C115F2"/>
    <w:rsid w:val="00C12B06"/>
    <w:rsid w:val="00C22A50"/>
    <w:rsid w:val="00C337D7"/>
    <w:rsid w:val="00C33A54"/>
    <w:rsid w:val="00C33F0C"/>
    <w:rsid w:val="00C34565"/>
    <w:rsid w:val="00C35989"/>
    <w:rsid w:val="00C37817"/>
    <w:rsid w:val="00C3788D"/>
    <w:rsid w:val="00C4213F"/>
    <w:rsid w:val="00C43472"/>
    <w:rsid w:val="00C45DA1"/>
    <w:rsid w:val="00C56943"/>
    <w:rsid w:val="00C577DE"/>
    <w:rsid w:val="00C6107F"/>
    <w:rsid w:val="00C707D1"/>
    <w:rsid w:val="00C76704"/>
    <w:rsid w:val="00C92248"/>
    <w:rsid w:val="00C95C68"/>
    <w:rsid w:val="00CB1F3E"/>
    <w:rsid w:val="00CB49CD"/>
    <w:rsid w:val="00CB4FF2"/>
    <w:rsid w:val="00CB5014"/>
    <w:rsid w:val="00CB7A85"/>
    <w:rsid w:val="00CC07AF"/>
    <w:rsid w:val="00CC2395"/>
    <w:rsid w:val="00CC57B6"/>
    <w:rsid w:val="00CC76B5"/>
    <w:rsid w:val="00CC7BBF"/>
    <w:rsid w:val="00CD0765"/>
    <w:rsid w:val="00CD520F"/>
    <w:rsid w:val="00CD76B7"/>
    <w:rsid w:val="00CE1EAE"/>
    <w:rsid w:val="00CF28E0"/>
    <w:rsid w:val="00D01F36"/>
    <w:rsid w:val="00D03577"/>
    <w:rsid w:val="00D10E39"/>
    <w:rsid w:val="00D15DFD"/>
    <w:rsid w:val="00D2627B"/>
    <w:rsid w:val="00D33BBC"/>
    <w:rsid w:val="00D365BE"/>
    <w:rsid w:val="00D4797D"/>
    <w:rsid w:val="00D53D7F"/>
    <w:rsid w:val="00D710A2"/>
    <w:rsid w:val="00D80AE6"/>
    <w:rsid w:val="00D82A96"/>
    <w:rsid w:val="00D84F7A"/>
    <w:rsid w:val="00D85844"/>
    <w:rsid w:val="00D9278E"/>
    <w:rsid w:val="00D94E70"/>
    <w:rsid w:val="00DA1AAD"/>
    <w:rsid w:val="00DA2F66"/>
    <w:rsid w:val="00DA4466"/>
    <w:rsid w:val="00DA757B"/>
    <w:rsid w:val="00DB0974"/>
    <w:rsid w:val="00DB4E2D"/>
    <w:rsid w:val="00DB6A75"/>
    <w:rsid w:val="00DC5B59"/>
    <w:rsid w:val="00DD3124"/>
    <w:rsid w:val="00DD4BAE"/>
    <w:rsid w:val="00DD6988"/>
    <w:rsid w:val="00DE0DCF"/>
    <w:rsid w:val="00DE3D21"/>
    <w:rsid w:val="00DE45AB"/>
    <w:rsid w:val="00DE50C6"/>
    <w:rsid w:val="00DE5DC0"/>
    <w:rsid w:val="00DE736C"/>
    <w:rsid w:val="00DF5E3F"/>
    <w:rsid w:val="00DF6450"/>
    <w:rsid w:val="00E06F39"/>
    <w:rsid w:val="00E206DD"/>
    <w:rsid w:val="00E20EE7"/>
    <w:rsid w:val="00E21128"/>
    <w:rsid w:val="00E25242"/>
    <w:rsid w:val="00E270C6"/>
    <w:rsid w:val="00E274E2"/>
    <w:rsid w:val="00E30F53"/>
    <w:rsid w:val="00E3125E"/>
    <w:rsid w:val="00E3608C"/>
    <w:rsid w:val="00E41EDA"/>
    <w:rsid w:val="00E60BEE"/>
    <w:rsid w:val="00E61722"/>
    <w:rsid w:val="00E63987"/>
    <w:rsid w:val="00E66809"/>
    <w:rsid w:val="00E72F73"/>
    <w:rsid w:val="00E7421D"/>
    <w:rsid w:val="00E80BF0"/>
    <w:rsid w:val="00E8389D"/>
    <w:rsid w:val="00E91A08"/>
    <w:rsid w:val="00EA4667"/>
    <w:rsid w:val="00EA4934"/>
    <w:rsid w:val="00EB6676"/>
    <w:rsid w:val="00EC151C"/>
    <w:rsid w:val="00EC772E"/>
    <w:rsid w:val="00ED3448"/>
    <w:rsid w:val="00ED3A5E"/>
    <w:rsid w:val="00ED67D8"/>
    <w:rsid w:val="00ED6C03"/>
    <w:rsid w:val="00EE0D86"/>
    <w:rsid w:val="00EE7C0A"/>
    <w:rsid w:val="00EF3D0B"/>
    <w:rsid w:val="00EF4229"/>
    <w:rsid w:val="00EF4839"/>
    <w:rsid w:val="00F03055"/>
    <w:rsid w:val="00F06C80"/>
    <w:rsid w:val="00F15018"/>
    <w:rsid w:val="00F16E93"/>
    <w:rsid w:val="00F42C59"/>
    <w:rsid w:val="00F46968"/>
    <w:rsid w:val="00F5286E"/>
    <w:rsid w:val="00F52E44"/>
    <w:rsid w:val="00F710A3"/>
    <w:rsid w:val="00F71A52"/>
    <w:rsid w:val="00F71C6D"/>
    <w:rsid w:val="00F86CC9"/>
    <w:rsid w:val="00F91BF6"/>
    <w:rsid w:val="00F958CD"/>
    <w:rsid w:val="00F96522"/>
    <w:rsid w:val="00FA28C5"/>
    <w:rsid w:val="00FB0554"/>
    <w:rsid w:val="00FB0D0D"/>
    <w:rsid w:val="00FB5809"/>
    <w:rsid w:val="00FB6DEC"/>
    <w:rsid w:val="00FC0171"/>
    <w:rsid w:val="00FC5F5A"/>
    <w:rsid w:val="00FC791F"/>
    <w:rsid w:val="00FD0D25"/>
    <w:rsid w:val="00FE7A67"/>
    <w:rsid w:val="00FF44F1"/>
    <w:rsid w:val="00FF4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231E0D1"/>
  <w15:chartTrackingRefBased/>
  <w15:docId w15:val="{2ACF4A26-CAB5-4C49-B7E0-2BD94A300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D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0D28"/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9D0D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D0D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9D0D2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D0D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D0D2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D0D2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D0D2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D0D2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D0D2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9D0D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9D0D2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9D0D2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9D0D28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9D0D28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9D0D28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9D0D28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9D0D28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9D0D28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9D0D2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9D0D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D0D2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9D0D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9D0D2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9D0D28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9D0D28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9D0D28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D0D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9D0D28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9D0D28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9D0D28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9D0D28"/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paragraph" w:styleId="NormalWeb">
    <w:name w:val="Normal (Web)"/>
    <w:basedOn w:val="Normal"/>
    <w:uiPriority w:val="99"/>
    <w:unhideWhenUsed/>
    <w:rsid w:val="009D0D28"/>
    <w:pPr>
      <w:spacing w:before="100" w:beforeAutospacing="1" w:after="100" w:afterAutospacing="1"/>
    </w:pPr>
  </w:style>
  <w:style w:type="paragraph" w:styleId="Pieddepage">
    <w:name w:val="footer"/>
    <w:basedOn w:val="Normal"/>
    <w:link w:val="PieddepageCar"/>
    <w:uiPriority w:val="99"/>
    <w:unhideWhenUsed/>
    <w:rsid w:val="009D0D28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9D0D28"/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character" w:styleId="Numrodepage">
    <w:name w:val="page number"/>
    <w:basedOn w:val="Policepardfaut"/>
    <w:uiPriority w:val="99"/>
    <w:semiHidden/>
    <w:unhideWhenUsed/>
    <w:rsid w:val="009D0D28"/>
  </w:style>
  <w:style w:type="numbering" w:customStyle="1" w:styleId="Listeactuelle1">
    <w:name w:val="Liste actuelle1"/>
    <w:uiPriority w:val="99"/>
    <w:rsid w:val="00EB6676"/>
    <w:pPr>
      <w:numPr>
        <w:numId w:val="9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2399</Words>
  <Characters>13199</Characters>
  <Application>Microsoft Office Word</Application>
  <DocSecurity>0</DocSecurity>
  <Lines>109</Lines>
  <Paragraphs>31</Paragraphs>
  <ScaleCrop>false</ScaleCrop>
  <Company/>
  <LinksUpToDate>false</LinksUpToDate>
  <CharactersWithSpaces>15567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LABBAS Rachid</dc:creator>
  <cp:keywords/>
  <dc:description/>
  <cp:lastModifiedBy>LABBAS RACHID</cp:lastModifiedBy>
  <cp:revision>2</cp:revision>
  <dcterms:created xsi:type="dcterms:W3CDTF">2026-10-29T21:33:00Z</dcterms:created>
  <dcterms:modified xsi:type="dcterms:W3CDTF">2026-10-29T21:33:00Z</dcterms:modified>
</cp:coreProperties>
</file>